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847" w:rsidRDefault="00155847" w:rsidP="00155847">
      <w:pPr>
        <w:jc w:val="center"/>
      </w:pPr>
    </w:p>
    <w:p w:rsidR="00155847" w:rsidRDefault="00155847" w:rsidP="00155847">
      <w:pPr>
        <w:jc w:val="center"/>
      </w:pPr>
    </w:p>
    <w:p w:rsidR="00A07C55" w:rsidRDefault="00A07C55" w:rsidP="000B2925">
      <w:pPr>
        <w:rPr>
          <w:sz w:val="40"/>
          <w:szCs w:val="40"/>
        </w:rPr>
      </w:pPr>
    </w:p>
    <w:p w:rsidR="00B75BE5" w:rsidRDefault="00B75BE5" w:rsidP="000B2925">
      <w:pPr>
        <w:rPr>
          <w:sz w:val="40"/>
          <w:szCs w:val="40"/>
        </w:rPr>
      </w:pPr>
    </w:p>
    <w:p w:rsidR="00B75BE5" w:rsidRDefault="00B75BE5" w:rsidP="000B2925">
      <w:pPr>
        <w:rPr>
          <w:sz w:val="40"/>
          <w:szCs w:val="40"/>
        </w:rPr>
      </w:pPr>
    </w:p>
    <w:p w:rsidR="00B75BE5" w:rsidRDefault="00B75BE5" w:rsidP="000B2925">
      <w:pPr>
        <w:rPr>
          <w:sz w:val="40"/>
          <w:szCs w:val="40"/>
        </w:rPr>
      </w:pPr>
    </w:p>
    <w:p w:rsidR="00B75BE5" w:rsidRDefault="00B75BE5" w:rsidP="000B2925">
      <w:pPr>
        <w:rPr>
          <w:sz w:val="40"/>
          <w:szCs w:val="40"/>
        </w:rPr>
      </w:pPr>
    </w:p>
    <w:p w:rsidR="00B75BE5" w:rsidRDefault="00B75BE5" w:rsidP="000B2925">
      <w:pPr>
        <w:rPr>
          <w:sz w:val="40"/>
          <w:szCs w:val="40"/>
        </w:rPr>
      </w:pPr>
    </w:p>
    <w:p w:rsidR="00493F30" w:rsidRPr="00493F30" w:rsidRDefault="00493F30" w:rsidP="00155847">
      <w:pPr>
        <w:jc w:val="center"/>
        <w:rPr>
          <w:sz w:val="40"/>
          <w:szCs w:val="40"/>
        </w:rPr>
      </w:pPr>
    </w:p>
    <w:p w:rsidR="00155847" w:rsidRPr="00A07C55" w:rsidRDefault="00C44C6E" w:rsidP="00C44C6E">
      <w:pPr>
        <w:jc w:val="center"/>
        <w:rPr>
          <w:sz w:val="18"/>
          <w:szCs w:val="18"/>
        </w:rPr>
      </w:pPr>
      <w:r w:rsidRPr="005B51C2">
        <w:rPr>
          <w:b/>
          <w:bCs/>
          <w:sz w:val="48"/>
          <w:szCs w:val="48"/>
        </w:rPr>
        <w:t>Gestión Estratégica del Recurso Humano en Salud</w:t>
      </w:r>
    </w:p>
    <w:p w:rsidR="00155847" w:rsidRDefault="00155847" w:rsidP="00155847">
      <w:pPr>
        <w:jc w:val="both"/>
      </w:pPr>
    </w:p>
    <w:p w:rsidR="00155847" w:rsidRDefault="00155847" w:rsidP="00155847">
      <w:pPr>
        <w:jc w:val="both"/>
      </w:pPr>
    </w:p>
    <w:p w:rsidR="00155847" w:rsidRDefault="00155847" w:rsidP="00155847">
      <w:pPr>
        <w:jc w:val="both"/>
      </w:pPr>
    </w:p>
    <w:p w:rsidR="00155847" w:rsidRDefault="00155847" w:rsidP="00155847">
      <w:pPr>
        <w:jc w:val="both"/>
      </w:pPr>
    </w:p>
    <w:p w:rsidR="00155847" w:rsidRDefault="00155847" w:rsidP="00155847">
      <w:pPr>
        <w:jc w:val="both"/>
      </w:pPr>
    </w:p>
    <w:p w:rsidR="00155847" w:rsidRDefault="00155847" w:rsidP="00155847">
      <w:pPr>
        <w:jc w:val="both"/>
      </w:pPr>
    </w:p>
    <w:p w:rsidR="00155847" w:rsidRDefault="00155847" w:rsidP="00155847">
      <w:pPr>
        <w:jc w:val="both"/>
      </w:pPr>
    </w:p>
    <w:p w:rsidR="00155847" w:rsidRDefault="00155847" w:rsidP="00155847">
      <w:pPr>
        <w:jc w:val="both"/>
      </w:pPr>
    </w:p>
    <w:p w:rsidR="00155847" w:rsidRDefault="00155847" w:rsidP="00155847">
      <w:pPr>
        <w:jc w:val="both"/>
      </w:pPr>
    </w:p>
    <w:p w:rsidR="00155847" w:rsidRDefault="00155847" w:rsidP="00155847">
      <w:pPr>
        <w:jc w:val="both"/>
      </w:pPr>
    </w:p>
    <w:p w:rsidR="00155847" w:rsidRDefault="00155847" w:rsidP="00155847">
      <w:pPr>
        <w:jc w:val="both"/>
      </w:pPr>
    </w:p>
    <w:p w:rsidR="00155847" w:rsidRDefault="00155847" w:rsidP="00155847">
      <w:pPr>
        <w:jc w:val="both"/>
      </w:pPr>
    </w:p>
    <w:p w:rsidR="00155847" w:rsidRDefault="00155847" w:rsidP="00155847">
      <w:pPr>
        <w:jc w:val="both"/>
      </w:pPr>
    </w:p>
    <w:p w:rsidR="00155847" w:rsidRDefault="00155847" w:rsidP="00155847">
      <w:pPr>
        <w:jc w:val="both"/>
      </w:pPr>
    </w:p>
    <w:p w:rsidR="00155847" w:rsidRDefault="00155847" w:rsidP="00155847">
      <w:pPr>
        <w:jc w:val="both"/>
      </w:pPr>
    </w:p>
    <w:p w:rsidR="00155847" w:rsidRDefault="00155847" w:rsidP="00155847">
      <w:pPr>
        <w:jc w:val="both"/>
      </w:pPr>
    </w:p>
    <w:p w:rsidR="00155847" w:rsidRDefault="00155847" w:rsidP="00155847">
      <w:pPr>
        <w:jc w:val="both"/>
      </w:pPr>
    </w:p>
    <w:p w:rsidR="00155847" w:rsidRDefault="00155847" w:rsidP="00155847">
      <w:pPr>
        <w:jc w:val="both"/>
      </w:pPr>
    </w:p>
    <w:p w:rsidR="00155847" w:rsidRDefault="00155847" w:rsidP="00155847">
      <w:pPr>
        <w:jc w:val="both"/>
      </w:pPr>
    </w:p>
    <w:p w:rsidR="000B2925" w:rsidRDefault="000B2925" w:rsidP="00155847">
      <w:pPr>
        <w:jc w:val="both"/>
      </w:pPr>
    </w:p>
    <w:p w:rsidR="00155847" w:rsidRPr="00AC0DD4" w:rsidRDefault="002035E9" w:rsidP="00B75BE5">
      <w:r>
        <w:br w:type="page"/>
      </w:r>
      <w:r w:rsidR="00F701CF">
        <w:rPr>
          <w:noProof/>
        </w:rPr>
        <w:lastRenderedPageBreak/>
        <w:pict>
          <v:roundrect id="Rectángulo: esquinas redondeadas 1" o:spid="_x0000_s1026" style="position:absolute;margin-left:-41.15pt;margin-top:-12.75pt;width:497.6pt;height:529.1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" filled="f" strokecolor="#1f3763 [1604]" strokeweight="1pt">
            <v:stroke joinstyle="miter"/>
          </v:roundrect>
        </w:pict>
      </w:r>
      <w:r w:rsidR="006E7542" w:rsidRPr="00AC0DD4">
        <w:t>QUÉ ES IPEGS</w:t>
      </w:r>
      <w:r w:rsidR="0017420A" w:rsidRPr="00AC0DD4">
        <w:t>A</w:t>
      </w:r>
    </w:p>
    <w:p w:rsidR="0017420A" w:rsidRPr="002035E9" w:rsidRDefault="0017420A" w:rsidP="002035E9">
      <w:pPr>
        <w:jc w:val="both"/>
      </w:pPr>
    </w:p>
    <w:p w:rsidR="00155847" w:rsidRPr="002035E9" w:rsidRDefault="00155847" w:rsidP="002035E9">
      <w:pPr>
        <w:jc w:val="both"/>
      </w:pPr>
      <w:r w:rsidRPr="002035E9">
        <w:t xml:space="preserve">IPEGSA es una </w:t>
      </w:r>
      <w:r w:rsidR="0017420A" w:rsidRPr="002035E9">
        <w:t>organización</w:t>
      </w:r>
      <w:r w:rsidRPr="002035E9">
        <w:t xml:space="preserve"> sin fines de lucro dedicada al estudio, investigación y diseño de políticas </w:t>
      </w:r>
      <w:r w:rsidR="00F06578" w:rsidRPr="002035E9">
        <w:t>públicas</w:t>
      </w:r>
      <w:r w:rsidRPr="002035E9">
        <w:t xml:space="preserve"> en salud, con foco en el desarrollo de una Argentina </w:t>
      </w:r>
      <w:r w:rsidR="0017420A" w:rsidRPr="002035E9">
        <w:t>más</w:t>
      </w:r>
      <w:r w:rsidRPr="002035E9">
        <w:t xml:space="preserve"> equitativa.</w:t>
      </w:r>
    </w:p>
    <w:p w:rsidR="002035E9" w:rsidRPr="002035E9" w:rsidRDefault="002035E9" w:rsidP="002035E9">
      <w:pPr>
        <w:jc w:val="both"/>
      </w:pPr>
    </w:p>
    <w:p w:rsidR="00155847" w:rsidRPr="002035E9" w:rsidRDefault="00155847" w:rsidP="002035E9">
      <w:pPr>
        <w:jc w:val="both"/>
      </w:pPr>
      <w:r w:rsidRPr="002035E9">
        <w:t xml:space="preserve">Las fluctuaciones en la historia reciente de la Argentina han impedido </w:t>
      </w:r>
      <w:r w:rsidR="002035E9">
        <w:t>consensuar</w:t>
      </w:r>
      <w:r w:rsidRPr="002035E9">
        <w:t xml:space="preserve"> políticas de Estado de salud a largo plazo y eso ha hecho mella sobre la equidad, solidaridad y calidad de nuestro sistema. </w:t>
      </w:r>
      <w:r w:rsidR="00F06578" w:rsidRPr="002035E9">
        <w:t xml:space="preserve"> Ello es evidente hoy, cuando la agenda política nacional e internacional, impone cambios sustanciales en nuestra organización sanitaria. </w:t>
      </w:r>
    </w:p>
    <w:p w:rsidR="002035E9" w:rsidRPr="002035E9" w:rsidRDefault="002035E9" w:rsidP="002035E9">
      <w:pPr>
        <w:jc w:val="both"/>
      </w:pPr>
    </w:p>
    <w:p w:rsidR="00155847" w:rsidRPr="00AC0DD4" w:rsidRDefault="00155847" w:rsidP="002035E9">
      <w:pPr>
        <w:pStyle w:val="Ttulo2"/>
        <w:rPr>
          <w:rFonts w:eastAsiaTheme="minorHAnsi" w:cstheme="minorBidi"/>
          <w:b w:val="0"/>
          <w:i w:val="0"/>
          <w:color w:val="auto"/>
          <w:sz w:val="24"/>
          <w:szCs w:val="24"/>
        </w:rPr>
      </w:pPr>
      <w:r w:rsidRPr="00AC0DD4">
        <w:rPr>
          <w:rFonts w:eastAsiaTheme="minorHAnsi" w:cstheme="minorBidi"/>
          <w:b w:val="0"/>
          <w:i w:val="0"/>
          <w:color w:val="auto"/>
          <w:sz w:val="24"/>
          <w:szCs w:val="24"/>
        </w:rPr>
        <w:t xml:space="preserve">IPEGSA </w:t>
      </w:r>
      <w:r w:rsidR="00F06578" w:rsidRPr="00AC0DD4">
        <w:rPr>
          <w:rFonts w:eastAsiaTheme="minorHAnsi" w:cstheme="minorBidi"/>
          <w:b w:val="0"/>
          <w:i w:val="0"/>
          <w:color w:val="auto"/>
          <w:sz w:val="24"/>
          <w:szCs w:val="24"/>
        </w:rPr>
        <w:t xml:space="preserve">surgió </w:t>
      </w:r>
      <w:r w:rsidRPr="00AC0DD4">
        <w:rPr>
          <w:rFonts w:eastAsiaTheme="minorHAnsi" w:cstheme="minorBidi"/>
          <w:b w:val="0"/>
          <w:i w:val="0"/>
          <w:color w:val="auto"/>
          <w:sz w:val="24"/>
          <w:szCs w:val="24"/>
        </w:rPr>
        <w:t>con la idea de sumar una voz informada al debate colectivo y promover la interacción entre actores relevantes del sector público, privado y referentes académicos nacionales e internacionales.</w:t>
      </w:r>
    </w:p>
    <w:p w:rsidR="00F06578" w:rsidRPr="002035E9" w:rsidRDefault="00F06578" w:rsidP="002035E9">
      <w:pPr>
        <w:jc w:val="both"/>
      </w:pPr>
      <w:r w:rsidRPr="002035E9">
        <w:t xml:space="preserve">Proponemos el pleno involucramiento sectorial para </w:t>
      </w:r>
      <w:r w:rsidR="00155847" w:rsidRPr="002035E9">
        <w:t xml:space="preserve"> incidir en el diseño y la gestión de los asuntos públicos en salud</w:t>
      </w:r>
      <w:r w:rsidRPr="002035E9">
        <w:t>, y desde IPEGSA a</w:t>
      </w:r>
      <w:r w:rsidR="00155847" w:rsidRPr="002035E9">
        <w:t xml:space="preserve">portar soluciones basadas en la evidencia y la investigación, analizar las mejores experiencias locales y extranjeras y observar e interpretar el contexto </w:t>
      </w:r>
      <w:r w:rsidRPr="002035E9">
        <w:t>poniendo a disposición de todos los actores la información y la evidencia científica que contribuya a reducir y eliminar las principales inequidades sociales y los vacíos que se observan en el campo de los derechos sanitarios</w:t>
      </w:r>
    </w:p>
    <w:p w:rsidR="00F06578" w:rsidRPr="002035E9" w:rsidRDefault="00F06578" w:rsidP="002035E9">
      <w:pPr>
        <w:jc w:val="both"/>
      </w:pPr>
    </w:p>
    <w:p w:rsidR="00155847" w:rsidRPr="002035E9" w:rsidRDefault="00155847" w:rsidP="002035E9">
      <w:pPr>
        <w:jc w:val="both"/>
      </w:pPr>
      <w:r w:rsidRPr="002035E9">
        <w:t xml:space="preserve">El mundo de la salud pública es un área de confluencia de contenidos técnicos y voluntad de acción.Por ello, conformamos un espacio abierto integrado por académicos, hacedores y gestores de políticas de los niveles macro, meso y micro. </w:t>
      </w:r>
    </w:p>
    <w:p w:rsidR="00F06578" w:rsidRPr="002035E9" w:rsidRDefault="00F06578" w:rsidP="002035E9">
      <w:pPr>
        <w:jc w:val="both"/>
      </w:pPr>
    </w:p>
    <w:p w:rsidR="00F06578" w:rsidRPr="002035E9" w:rsidRDefault="00F06578" w:rsidP="002035E9">
      <w:pPr>
        <w:jc w:val="both"/>
      </w:pPr>
      <w:r w:rsidRPr="002035E9">
        <w:t xml:space="preserve">Creemos que hoy, más que nunca, es necesario repensar </w:t>
      </w:r>
      <w:r w:rsidR="00194006" w:rsidRPr="002035E9">
        <w:t>saberes, políticas</w:t>
      </w:r>
      <w:r w:rsidRPr="002035E9">
        <w:t xml:space="preserve"> y quehaceres. Impulsar la formación y discusión colectiva que incida sobre las decisiones sectoriales, ya sea en la cotidianeidad de la tarea, como en l</w:t>
      </w:r>
      <w:r w:rsidR="002035E9" w:rsidRPr="002035E9">
        <w:t>o</w:t>
      </w:r>
      <w:r w:rsidRPr="002035E9">
        <w:t xml:space="preserve">s grandes </w:t>
      </w:r>
      <w:r w:rsidR="002035E9" w:rsidRPr="002035E9">
        <w:t>lineamientos político sanitarios</w:t>
      </w:r>
    </w:p>
    <w:p w:rsidR="002035E9" w:rsidRPr="002035E9" w:rsidRDefault="002035E9" w:rsidP="002035E9">
      <w:pPr>
        <w:jc w:val="both"/>
      </w:pPr>
    </w:p>
    <w:p w:rsidR="0017420A" w:rsidRDefault="002035E9" w:rsidP="002035E9">
      <w:pPr>
        <w:pBdr>
          <w:top w:val="nil"/>
          <w:left w:val="nil"/>
          <w:bottom w:val="nil"/>
          <w:right w:val="nil"/>
          <w:between w:val="nil"/>
        </w:pBdr>
        <w:jc w:val="both"/>
      </w:pPr>
      <w:r w:rsidRPr="002035E9">
        <w:t xml:space="preserve">Queremos aportar a una Argentina equitativa, solidaria, inclusiva y justa. A esa tarea colectiva está orientada IPEGSA.  </w:t>
      </w:r>
    </w:p>
    <w:p w:rsidR="002035E9" w:rsidRDefault="002035E9" w:rsidP="002035E9">
      <w:pPr>
        <w:pBdr>
          <w:top w:val="nil"/>
          <w:left w:val="nil"/>
          <w:bottom w:val="nil"/>
          <w:right w:val="nil"/>
          <w:between w:val="nil"/>
        </w:pBdr>
        <w:jc w:val="both"/>
      </w:pPr>
    </w:p>
    <w:p w:rsidR="002035E9" w:rsidRDefault="002035E9" w:rsidP="002035E9">
      <w:pPr>
        <w:pBdr>
          <w:top w:val="nil"/>
          <w:left w:val="nil"/>
          <w:bottom w:val="nil"/>
          <w:right w:val="nil"/>
          <w:between w:val="nil"/>
        </w:pBdr>
        <w:jc w:val="both"/>
      </w:pPr>
    </w:p>
    <w:p w:rsidR="002035E9" w:rsidRDefault="002035E9" w:rsidP="002035E9">
      <w:pPr>
        <w:pBdr>
          <w:top w:val="nil"/>
          <w:left w:val="nil"/>
          <w:bottom w:val="nil"/>
          <w:right w:val="nil"/>
          <w:between w:val="nil"/>
        </w:pBdr>
        <w:jc w:val="both"/>
      </w:pPr>
    </w:p>
    <w:p w:rsidR="002035E9" w:rsidRDefault="002035E9" w:rsidP="002035E9">
      <w:pPr>
        <w:pBdr>
          <w:top w:val="nil"/>
          <w:left w:val="nil"/>
          <w:bottom w:val="nil"/>
          <w:right w:val="nil"/>
          <w:between w:val="nil"/>
        </w:pBdr>
        <w:jc w:val="both"/>
      </w:pPr>
    </w:p>
    <w:p w:rsidR="002035E9" w:rsidRDefault="002035E9" w:rsidP="002035E9">
      <w:pPr>
        <w:pBdr>
          <w:top w:val="nil"/>
          <w:left w:val="nil"/>
          <w:bottom w:val="nil"/>
          <w:right w:val="nil"/>
          <w:between w:val="nil"/>
        </w:pBdr>
        <w:jc w:val="both"/>
      </w:pPr>
    </w:p>
    <w:p w:rsidR="00B75BE5" w:rsidRDefault="00B75BE5">
      <w:pPr>
        <w:rPr>
          <w:color w:val="000000"/>
        </w:rPr>
      </w:pPr>
      <w:r>
        <w:rPr>
          <w:color w:val="000000"/>
        </w:rPr>
        <w:br w:type="page"/>
      </w:r>
    </w:p>
    <w:p w:rsidR="002035E9" w:rsidRDefault="002035E9" w:rsidP="002035E9">
      <w:pPr>
        <w:pBdr>
          <w:top w:val="nil"/>
          <w:left w:val="nil"/>
          <w:bottom w:val="nil"/>
          <w:right w:val="nil"/>
          <w:between w:val="nil"/>
        </w:pBdr>
        <w:jc w:val="both"/>
        <w:rPr>
          <w:color w:val="000000"/>
        </w:rPr>
      </w:pPr>
    </w:p>
    <w:p w:rsidR="0017420A" w:rsidRPr="00AC0DD4" w:rsidRDefault="00191EBC" w:rsidP="0017420A">
      <w:pPr>
        <w:pStyle w:val="Ttulo2"/>
      </w:pPr>
      <w:r>
        <w:t xml:space="preserve">FUNDAMENTACIÓN Y </w:t>
      </w:r>
      <w:r w:rsidR="0017420A" w:rsidRPr="00AC0DD4">
        <w:t>OBJETIVOS DEL CURSO</w:t>
      </w:r>
    </w:p>
    <w:p w:rsidR="0017420A" w:rsidRDefault="0017420A" w:rsidP="0017420A"/>
    <w:p w:rsidR="00F66DA0" w:rsidRPr="00F66DA0" w:rsidRDefault="00F66DA0" w:rsidP="004A5222">
      <w:pPr>
        <w:jc w:val="both"/>
        <w:rPr>
          <w:b/>
          <w:bCs/>
        </w:rPr>
      </w:pPr>
      <w:r w:rsidRPr="00F66DA0">
        <w:rPr>
          <w:b/>
          <w:bCs/>
        </w:rPr>
        <w:t>Porque es importante la gestión de recursos humanos en salud.</w:t>
      </w:r>
    </w:p>
    <w:p w:rsidR="00191EBC" w:rsidRDefault="004A5222" w:rsidP="004A5222">
      <w:pPr>
        <w:jc w:val="both"/>
      </w:pPr>
      <w:r>
        <w:t>Un sistema de salud necesita contar con recursos acordes a sus objetivos y necesidades. Ese sistema debe disponer tanto de bienes como de personas que unan sus competencias en miras de elevar el bienestar de la población a la cual se debe. La administración bien equilibrada de todos estos elementos se resume en una sola denominación: Gestión. La gestión de recursos humanos en salud cobra especial relevancia por varios motivos. Entre otros, la incorporación de los avances científicos y tecnológicos, de la necesidad de que el sector privado, el seguro y la sanidad pública, y los diferentes dispositivos asistenciales colaboren entre sí, en consonancia con el paradigma del tratamiento integral de las personas, que permite recuperar y mantener la salud de una población en el marco del respeto a las personas, la equidad en su acceso y la igualdad en los resultados.</w:t>
      </w:r>
    </w:p>
    <w:p w:rsidR="004A5222" w:rsidRDefault="004A5222" w:rsidP="004A5222">
      <w:pPr>
        <w:jc w:val="both"/>
      </w:pPr>
    </w:p>
    <w:p w:rsidR="004A5222" w:rsidRPr="00E20C15" w:rsidRDefault="004A5222" w:rsidP="004A5222">
      <w:pPr>
        <w:spacing w:before="100" w:beforeAutospacing="1" w:after="100" w:afterAutospacing="1"/>
        <w:jc w:val="both"/>
        <w:rPr>
          <w:rFonts w:ascii="Calibri" w:eastAsia="Times New Roman" w:hAnsi="Calibri" w:cs="Calibri"/>
          <w:lang w:eastAsia="es-CR"/>
        </w:rPr>
      </w:pPr>
      <w:r>
        <w:rPr>
          <w:rFonts w:ascii="Calibri" w:eastAsia="Times New Roman" w:hAnsi="Calibri" w:cs="Calibri"/>
          <w:lang w:eastAsia="es-CR"/>
        </w:rPr>
        <w:t xml:space="preserve">Desde ya una décadas se acepta de que existe características y especificidades en la gestión </w:t>
      </w:r>
      <w:r w:rsidR="00F66DA0">
        <w:rPr>
          <w:rFonts w:ascii="Calibri" w:eastAsia="Times New Roman" w:hAnsi="Calibri" w:cs="Calibri"/>
          <w:lang w:eastAsia="es-CR"/>
        </w:rPr>
        <w:t xml:space="preserve">del </w:t>
      </w:r>
      <w:r w:rsidRPr="00E20C15">
        <w:rPr>
          <w:rFonts w:ascii="Calibri" w:eastAsia="Times New Roman" w:hAnsi="Calibri" w:cs="Calibri"/>
          <w:lang w:eastAsia="es-CR"/>
        </w:rPr>
        <w:t xml:space="preserve">personal </w:t>
      </w:r>
      <w:r w:rsidR="00F66DA0">
        <w:rPr>
          <w:rFonts w:ascii="Calibri" w:eastAsia="Times New Roman" w:hAnsi="Calibri" w:cs="Calibri"/>
          <w:lang w:eastAsia="es-CR"/>
        </w:rPr>
        <w:t xml:space="preserve">a partir del reconocimiento de que </w:t>
      </w:r>
      <w:r w:rsidRPr="00E20C15">
        <w:rPr>
          <w:rFonts w:ascii="Calibri" w:eastAsia="Times New Roman" w:hAnsi="Calibri" w:cs="Calibri"/>
          <w:lang w:eastAsia="es-CR"/>
        </w:rPr>
        <w:t xml:space="preserve">el personal </w:t>
      </w:r>
      <w:r w:rsidR="00F66DA0">
        <w:rPr>
          <w:rFonts w:ascii="Calibri" w:eastAsia="Times New Roman" w:hAnsi="Calibri" w:cs="Calibri"/>
          <w:lang w:eastAsia="es-CR"/>
        </w:rPr>
        <w:t xml:space="preserve">de salud </w:t>
      </w:r>
      <w:r w:rsidRPr="00E20C15">
        <w:rPr>
          <w:rFonts w:ascii="Calibri" w:eastAsia="Times New Roman" w:hAnsi="Calibri" w:cs="Calibri"/>
          <w:lang w:eastAsia="es-CR"/>
        </w:rPr>
        <w:t xml:space="preserve">constituye </w:t>
      </w:r>
      <w:r w:rsidR="00F66DA0">
        <w:rPr>
          <w:rFonts w:ascii="Calibri" w:eastAsia="Times New Roman" w:hAnsi="Calibri" w:cs="Calibri"/>
          <w:lang w:eastAsia="es-CR"/>
        </w:rPr>
        <w:t xml:space="preserve">el más importante medio </w:t>
      </w:r>
      <w:r w:rsidRPr="00E20C15">
        <w:rPr>
          <w:rFonts w:ascii="Calibri" w:eastAsia="Times New Roman" w:hAnsi="Calibri" w:cs="Calibri"/>
          <w:lang w:eastAsia="es-CR"/>
        </w:rPr>
        <w:t>que dispone la administración para alcanzar sus objetivos</w:t>
      </w:r>
      <w:r w:rsidR="00F66DA0">
        <w:rPr>
          <w:rFonts w:ascii="Calibri" w:eastAsia="Times New Roman" w:hAnsi="Calibri" w:cs="Calibri"/>
          <w:lang w:eastAsia="es-CR"/>
        </w:rPr>
        <w:t xml:space="preserve"> de salud</w:t>
      </w:r>
      <w:r w:rsidRPr="00E20C15">
        <w:rPr>
          <w:rFonts w:ascii="Calibri" w:eastAsia="Times New Roman" w:hAnsi="Calibri" w:cs="Calibri"/>
          <w:lang w:eastAsia="es-CR"/>
        </w:rPr>
        <w:t xml:space="preserve">. Si bien es cierto que este principio vale para cualquier administración, su importancia aumenta en el sector sanitario, ya que el personal juega un papel esencial en la satisfacción de las necesidades </w:t>
      </w:r>
      <w:r w:rsidR="00F66DA0">
        <w:rPr>
          <w:rFonts w:ascii="Calibri" w:eastAsia="Times New Roman" w:hAnsi="Calibri" w:cs="Calibri"/>
          <w:lang w:eastAsia="es-CR"/>
        </w:rPr>
        <w:t>de salud de la población</w:t>
      </w:r>
      <w:r w:rsidRPr="00E20C15">
        <w:rPr>
          <w:rFonts w:ascii="Calibri" w:eastAsia="Times New Roman" w:hAnsi="Calibri" w:cs="Calibri"/>
          <w:lang w:eastAsia="es-CR"/>
        </w:rPr>
        <w:t xml:space="preserve">. De ahí la necesidad de contar con un personal motivado, competente y comprometido con los objetivos de la organización. En este sentido, hay que recordar que la eficiencia y eficacia de la gestión de los recursos humanos </w:t>
      </w:r>
      <w:r w:rsidR="00F66DA0">
        <w:rPr>
          <w:rFonts w:ascii="Calibri" w:eastAsia="Times New Roman" w:hAnsi="Calibri" w:cs="Calibri"/>
          <w:lang w:eastAsia="es-CR"/>
        </w:rPr>
        <w:t xml:space="preserve">en salud </w:t>
      </w:r>
      <w:r w:rsidRPr="00E20C15">
        <w:rPr>
          <w:rFonts w:ascii="Calibri" w:eastAsia="Times New Roman" w:hAnsi="Calibri" w:cs="Calibri"/>
          <w:lang w:eastAsia="es-CR"/>
        </w:rPr>
        <w:t xml:space="preserve">ocupa un lugar destacado entre los problemas que desde siempre han inquietado a quienes han asumido responsabilidades </w:t>
      </w:r>
      <w:r w:rsidR="00F66DA0">
        <w:rPr>
          <w:rFonts w:ascii="Calibri" w:eastAsia="Times New Roman" w:hAnsi="Calibri" w:cs="Calibri"/>
          <w:lang w:eastAsia="es-CR"/>
        </w:rPr>
        <w:t xml:space="preserve">gerenciales </w:t>
      </w:r>
      <w:r w:rsidRPr="00E20C15">
        <w:rPr>
          <w:rFonts w:ascii="Calibri" w:eastAsia="Times New Roman" w:hAnsi="Calibri" w:cs="Calibri"/>
          <w:lang w:eastAsia="es-CR"/>
        </w:rPr>
        <w:t>en el ámbito sanitario. Por su parte, todos los trabajos que se publi</w:t>
      </w:r>
      <w:r w:rsidR="00F66DA0">
        <w:rPr>
          <w:rFonts w:ascii="Calibri" w:eastAsia="Times New Roman" w:hAnsi="Calibri" w:cs="Calibri"/>
          <w:lang w:eastAsia="es-CR"/>
        </w:rPr>
        <w:t xml:space="preserve">can </w:t>
      </w:r>
      <w:r w:rsidRPr="00E20C15">
        <w:rPr>
          <w:rFonts w:ascii="Calibri" w:eastAsia="Times New Roman" w:hAnsi="Calibri" w:cs="Calibri"/>
          <w:lang w:eastAsia="es-CR"/>
        </w:rPr>
        <w:t xml:space="preserve">al respecto </w:t>
      </w:r>
      <w:r w:rsidR="00F66DA0">
        <w:rPr>
          <w:rFonts w:ascii="Calibri" w:eastAsia="Times New Roman" w:hAnsi="Calibri" w:cs="Calibri"/>
          <w:lang w:eastAsia="es-CR"/>
        </w:rPr>
        <w:t xml:space="preserve">destacan </w:t>
      </w:r>
      <w:r w:rsidRPr="00E20C15">
        <w:rPr>
          <w:rFonts w:ascii="Calibri" w:eastAsia="Times New Roman" w:hAnsi="Calibri" w:cs="Calibri"/>
          <w:lang w:eastAsia="es-CR"/>
        </w:rPr>
        <w:t>la importancia estratégica de la función de los recursos humanos en las organizaciones sanitarias de nuestro medio.</w:t>
      </w:r>
    </w:p>
    <w:p w:rsidR="004A5222" w:rsidRPr="00E20C15" w:rsidRDefault="004A5222" w:rsidP="004A5222">
      <w:pPr>
        <w:spacing w:before="100" w:beforeAutospacing="1" w:after="100" w:afterAutospacing="1"/>
        <w:jc w:val="both"/>
        <w:rPr>
          <w:rFonts w:ascii="Calibri" w:eastAsia="Times New Roman" w:hAnsi="Calibri" w:cs="Calibri"/>
          <w:lang w:eastAsia="es-CR"/>
        </w:rPr>
      </w:pPr>
      <w:r w:rsidRPr="00E20C15">
        <w:rPr>
          <w:rFonts w:ascii="Calibri" w:eastAsia="Times New Roman" w:hAnsi="Calibri" w:cs="Calibri"/>
          <w:lang w:eastAsia="es-CR"/>
        </w:rPr>
        <w:t xml:space="preserve">La eficacia de la gestión y la calidad de los servicios prestados a la </w:t>
      </w:r>
      <w:r w:rsidR="00F66DA0">
        <w:rPr>
          <w:rFonts w:ascii="Calibri" w:eastAsia="Times New Roman" w:hAnsi="Calibri" w:cs="Calibri"/>
          <w:lang w:eastAsia="es-CR"/>
        </w:rPr>
        <w:t xml:space="preserve">población </w:t>
      </w:r>
      <w:r w:rsidRPr="00E20C15">
        <w:rPr>
          <w:rFonts w:ascii="Calibri" w:eastAsia="Times New Roman" w:hAnsi="Calibri" w:cs="Calibri"/>
          <w:lang w:eastAsia="es-CR"/>
        </w:rPr>
        <w:t xml:space="preserve">dependen en gran medida de una dimensión inmaterial: la calidad de los recursos humanos: su compromiso, competencia, esfuerzo y trabajo en equipo, con objetivos comunes, actitudes, necesidades, expectativas y valores; en suma, la cultura de las organizaciones o el clima laboral. El personal debe reunir una serie de habilidades, conocimientos, actitudes y motivaciones que les capaciten para el óptimo desempeño de sus responsabilidades; y el estilo y cualidades de </w:t>
      </w:r>
      <w:r w:rsidR="00F66DA0">
        <w:rPr>
          <w:rFonts w:ascii="Calibri" w:eastAsia="Times New Roman" w:hAnsi="Calibri" w:cs="Calibri"/>
          <w:lang w:eastAsia="es-CR"/>
        </w:rPr>
        <w:t xml:space="preserve">todos los niveles gerenciales </w:t>
      </w:r>
      <w:r w:rsidRPr="00E20C15">
        <w:rPr>
          <w:rFonts w:ascii="Calibri" w:eastAsia="Times New Roman" w:hAnsi="Calibri" w:cs="Calibri"/>
          <w:lang w:eastAsia="es-CR"/>
        </w:rPr>
        <w:t xml:space="preserve">deben estar orientados, fundamentalmente, hacia el mantenimiento de un clima laboral motivante y dirigido a la </w:t>
      </w:r>
      <w:r w:rsidRPr="00E20C15">
        <w:rPr>
          <w:rFonts w:ascii="Calibri" w:eastAsia="Times New Roman" w:hAnsi="Calibri" w:cs="Calibri"/>
          <w:lang w:eastAsia="es-CR"/>
        </w:rPr>
        <w:lastRenderedPageBreak/>
        <w:t xml:space="preserve">existencia de conductas </w:t>
      </w:r>
      <w:r w:rsidR="00F66DA0">
        <w:rPr>
          <w:rFonts w:ascii="Calibri" w:eastAsia="Times New Roman" w:hAnsi="Calibri" w:cs="Calibri"/>
          <w:lang w:eastAsia="es-CR"/>
        </w:rPr>
        <w:t>y prácticas en salud</w:t>
      </w:r>
      <w:r w:rsidRPr="00E20C15">
        <w:rPr>
          <w:rFonts w:ascii="Calibri" w:eastAsia="Times New Roman" w:hAnsi="Calibri" w:cs="Calibri"/>
          <w:lang w:eastAsia="es-CR"/>
        </w:rPr>
        <w:t>, adaptadas a las necesidades de la organización, independientemente de las normas burocráticas establecidas.</w:t>
      </w:r>
    </w:p>
    <w:p w:rsidR="004A5222" w:rsidRPr="00E20C15" w:rsidRDefault="004A5222" w:rsidP="004A5222">
      <w:pPr>
        <w:spacing w:before="100" w:beforeAutospacing="1" w:after="100" w:afterAutospacing="1"/>
        <w:jc w:val="both"/>
        <w:outlineLvl w:val="0"/>
        <w:rPr>
          <w:rFonts w:ascii="Calibri" w:eastAsia="Times New Roman" w:hAnsi="Calibri" w:cs="Calibri"/>
          <w:b/>
          <w:bCs/>
          <w:kern w:val="36"/>
          <w:lang w:eastAsia="es-CR"/>
        </w:rPr>
      </w:pPr>
      <w:r w:rsidRPr="00E20C15">
        <w:rPr>
          <w:rFonts w:ascii="Calibri" w:eastAsia="Times New Roman" w:hAnsi="Calibri" w:cs="Calibri"/>
          <w:b/>
          <w:bCs/>
          <w:kern w:val="36"/>
          <w:lang w:eastAsia="es-CR"/>
        </w:rPr>
        <w:t>Importancia del Liderazgo en el Ámbito de la Salud</w:t>
      </w:r>
    </w:p>
    <w:p w:rsidR="004A5222" w:rsidRPr="00E20C15" w:rsidRDefault="004A5222" w:rsidP="004A5222">
      <w:pPr>
        <w:spacing w:before="100" w:beforeAutospacing="1" w:after="100" w:afterAutospacing="1"/>
        <w:jc w:val="both"/>
        <w:rPr>
          <w:rFonts w:ascii="Calibri" w:eastAsia="Times New Roman" w:hAnsi="Calibri" w:cs="Calibri"/>
          <w:lang w:eastAsia="es-CR"/>
        </w:rPr>
      </w:pPr>
      <w:r w:rsidRPr="00E20C15">
        <w:rPr>
          <w:rFonts w:ascii="Calibri" w:eastAsia="Times New Roman" w:hAnsi="Calibri" w:cs="Calibri"/>
          <w:lang w:eastAsia="es-CR"/>
        </w:rPr>
        <w:t>La gestión de recursos humanos en salud se ha constituido como una poderosa herramienta que permite identificar las dinámicas del capital humano y, a su vez, aportar al fortalecimiento de la gestión del talento humano en salud en los diferentes niveles del sistema. Esta sólida formación le aporta al talento humano en salud un mejor desempeño, fidelización del personal y mayores niveles de satisfacción, lo que redunda en una mejor atención a la población. Sin embargo, pese a la importancia de las acciones en la toma de decisiones basadas en evidencia y en la importancia de las buenas prácticas en el ámbito gerencial, poc</w:t>
      </w:r>
      <w:r w:rsidR="00F66DA0">
        <w:rPr>
          <w:rFonts w:ascii="Calibri" w:eastAsia="Times New Roman" w:hAnsi="Calibri" w:cs="Calibri"/>
          <w:lang w:eastAsia="es-CR"/>
        </w:rPr>
        <w:t>a</w:t>
      </w:r>
      <w:r w:rsidRPr="00E20C15">
        <w:rPr>
          <w:rFonts w:ascii="Calibri" w:eastAsia="Times New Roman" w:hAnsi="Calibri" w:cs="Calibri"/>
          <w:lang w:eastAsia="es-CR"/>
        </w:rPr>
        <w:t xml:space="preserve">s </w:t>
      </w:r>
      <w:r w:rsidR="00F66DA0">
        <w:rPr>
          <w:rFonts w:ascii="Calibri" w:eastAsia="Times New Roman" w:hAnsi="Calibri" w:cs="Calibri"/>
          <w:lang w:eastAsia="es-CR"/>
        </w:rPr>
        <w:t xml:space="preserve">intervenciones están dedicadas a integrar </w:t>
      </w:r>
      <w:r w:rsidRPr="00E20C15">
        <w:rPr>
          <w:rFonts w:ascii="Calibri" w:eastAsia="Times New Roman" w:hAnsi="Calibri" w:cs="Calibri"/>
          <w:lang w:eastAsia="es-CR"/>
        </w:rPr>
        <w:t xml:space="preserve">estos aspectos </w:t>
      </w:r>
      <w:r w:rsidR="00F66DA0">
        <w:rPr>
          <w:rFonts w:ascii="Calibri" w:eastAsia="Times New Roman" w:hAnsi="Calibri" w:cs="Calibri"/>
          <w:lang w:eastAsia="es-CR"/>
        </w:rPr>
        <w:t>desde la perspectiva gerencial</w:t>
      </w:r>
      <w:r w:rsidRPr="00E20C15">
        <w:rPr>
          <w:rFonts w:ascii="Calibri" w:eastAsia="Times New Roman" w:hAnsi="Calibri" w:cs="Calibri"/>
          <w:lang w:eastAsia="es-CR"/>
        </w:rPr>
        <w:t>, esencia</w:t>
      </w:r>
      <w:r w:rsidR="00F66DA0">
        <w:rPr>
          <w:rFonts w:ascii="Calibri" w:eastAsia="Times New Roman" w:hAnsi="Calibri" w:cs="Calibri"/>
          <w:lang w:eastAsia="es-CR"/>
        </w:rPr>
        <w:t>l</w:t>
      </w:r>
      <w:r w:rsidRPr="00E20C15">
        <w:rPr>
          <w:rFonts w:ascii="Calibri" w:eastAsia="Times New Roman" w:hAnsi="Calibri" w:cs="Calibri"/>
          <w:lang w:eastAsia="es-CR"/>
        </w:rPr>
        <w:t xml:space="preserve"> para cambiar el modelo de atención a la salud y a las expectativas y necesidades de las organizaciones con énfasis en el liderazgo y la fidelización del personal.</w:t>
      </w:r>
    </w:p>
    <w:p w:rsidR="00F66DA0" w:rsidRDefault="004A5222" w:rsidP="004A5222">
      <w:pPr>
        <w:spacing w:before="100" w:beforeAutospacing="1" w:after="100" w:afterAutospacing="1"/>
        <w:jc w:val="both"/>
        <w:rPr>
          <w:rFonts w:ascii="Calibri" w:eastAsia="Times New Roman" w:hAnsi="Calibri" w:cs="Calibri"/>
          <w:lang w:eastAsia="es-CR"/>
        </w:rPr>
      </w:pPr>
      <w:r w:rsidRPr="00E20C15">
        <w:rPr>
          <w:rFonts w:ascii="Calibri" w:eastAsia="Times New Roman" w:hAnsi="Calibri" w:cs="Calibri"/>
          <w:lang w:eastAsia="es-CR"/>
        </w:rPr>
        <w:t xml:space="preserve">El tema de la fidelización del personal sanitario es un aspecto crítico en la gestión de los recursos humanos en salud, interesando cada vez más a gerentes, dirigentes, estudiosos y educadores. De fácil constatación es el elevado número de estudios dedicados a indagar las motivaciones de los profesionales, con especial incidencia en los determinantes que llevan a abandonar el trabajo en cuanto a las condiciones que contribuyen a que el profesional desee permanecer o abandonar la institución. Éstas, en tanto permiten, si se dilucidan, mejorar el grado de satisfacción de las personas, su compromiso, garantizando la sostenibilidad de las aplicaciones destinadas a mejorar las condiciones de trabajo, y evitando la fuga y la consiguiente carencia de profesionales que </w:t>
      </w:r>
      <w:r w:rsidR="00F66DA0">
        <w:rPr>
          <w:rFonts w:ascii="Calibri" w:eastAsia="Times New Roman" w:hAnsi="Calibri" w:cs="Calibri"/>
          <w:lang w:eastAsia="es-CR"/>
        </w:rPr>
        <w:t xml:space="preserve">afecta directamente a las </w:t>
      </w:r>
      <w:r w:rsidRPr="00E20C15">
        <w:rPr>
          <w:rFonts w:ascii="Calibri" w:eastAsia="Times New Roman" w:hAnsi="Calibri" w:cs="Calibri"/>
          <w:lang w:eastAsia="es-CR"/>
        </w:rPr>
        <w:t xml:space="preserve">organizaciones </w:t>
      </w:r>
      <w:r w:rsidR="00F66DA0">
        <w:rPr>
          <w:rFonts w:ascii="Calibri" w:eastAsia="Times New Roman" w:hAnsi="Calibri" w:cs="Calibri"/>
          <w:lang w:eastAsia="es-CR"/>
        </w:rPr>
        <w:t>de salud y como consecuencia a la población de referencia que demanda servicios en cantidad y calidad</w:t>
      </w:r>
      <w:r w:rsidRPr="00E20C15">
        <w:rPr>
          <w:rFonts w:ascii="Calibri" w:eastAsia="Times New Roman" w:hAnsi="Calibri" w:cs="Calibri"/>
          <w:lang w:eastAsia="es-CR"/>
        </w:rPr>
        <w:t xml:space="preserve">. </w:t>
      </w:r>
    </w:p>
    <w:p w:rsidR="004A5222" w:rsidRPr="00E20C15" w:rsidRDefault="004A5222" w:rsidP="004A5222">
      <w:pPr>
        <w:spacing w:before="100" w:beforeAutospacing="1" w:after="100" w:afterAutospacing="1"/>
        <w:jc w:val="both"/>
        <w:rPr>
          <w:rFonts w:ascii="Calibri" w:eastAsia="Times New Roman" w:hAnsi="Calibri" w:cs="Calibri"/>
          <w:lang w:eastAsia="es-CR"/>
        </w:rPr>
      </w:pPr>
      <w:r w:rsidRPr="00E20C15">
        <w:rPr>
          <w:rFonts w:ascii="Calibri" w:eastAsia="Times New Roman" w:hAnsi="Calibri" w:cs="Calibri"/>
          <w:lang w:eastAsia="es-CR"/>
        </w:rPr>
        <w:t>Los propósitos de la gestión de</w:t>
      </w:r>
      <w:r w:rsidR="00F66DA0">
        <w:rPr>
          <w:rFonts w:ascii="Calibri" w:eastAsia="Times New Roman" w:hAnsi="Calibri" w:cs="Calibri"/>
          <w:lang w:eastAsia="es-CR"/>
        </w:rPr>
        <w:t xml:space="preserve"> recursos humanos </w:t>
      </w:r>
      <w:r w:rsidRPr="00E20C15">
        <w:rPr>
          <w:rFonts w:ascii="Calibri" w:eastAsia="Times New Roman" w:hAnsi="Calibri" w:cs="Calibri"/>
          <w:lang w:eastAsia="es-CR"/>
        </w:rPr>
        <w:t xml:space="preserve">deben estar centrados en la búsqueda de la </w:t>
      </w:r>
      <w:r w:rsidR="00F66DA0">
        <w:rPr>
          <w:rFonts w:ascii="Calibri" w:eastAsia="Times New Roman" w:hAnsi="Calibri" w:cs="Calibri"/>
          <w:lang w:eastAsia="es-CR"/>
        </w:rPr>
        <w:t xml:space="preserve">satisfacción de los trabajadores </w:t>
      </w:r>
      <w:r w:rsidRPr="00E20C15">
        <w:rPr>
          <w:rFonts w:ascii="Calibri" w:eastAsia="Times New Roman" w:hAnsi="Calibri" w:cs="Calibri"/>
          <w:lang w:eastAsia="es-CR"/>
        </w:rPr>
        <w:t xml:space="preserve">a través del sentido del deber cumplido, considerando que este es uno de los valores éticos de la persona y facilita la generación de un liderazgo efectivo y humanizador en las organizaciones </w:t>
      </w:r>
      <w:r w:rsidR="00F92239">
        <w:rPr>
          <w:rFonts w:ascii="Calibri" w:eastAsia="Times New Roman" w:hAnsi="Calibri" w:cs="Calibri"/>
          <w:lang w:eastAsia="es-CR"/>
        </w:rPr>
        <w:t xml:space="preserve">y </w:t>
      </w:r>
      <w:r w:rsidRPr="00E20C15">
        <w:rPr>
          <w:rFonts w:ascii="Calibri" w:eastAsia="Times New Roman" w:hAnsi="Calibri" w:cs="Calibri"/>
          <w:lang w:eastAsia="es-CR"/>
        </w:rPr>
        <w:t xml:space="preserve">redes de servicios </w:t>
      </w:r>
      <w:r w:rsidR="00F92239">
        <w:rPr>
          <w:rFonts w:ascii="Calibri" w:eastAsia="Times New Roman" w:hAnsi="Calibri" w:cs="Calibri"/>
          <w:lang w:eastAsia="es-CR"/>
        </w:rPr>
        <w:t>de</w:t>
      </w:r>
      <w:r w:rsidRPr="00E20C15">
        <w:rPr>
          <w:rFonts w:ascii="Calibri" w:eastAsia="Times New Roman" w:hAnsi="Calibri" w:cs="Calibri"/>
          <w:lang w:eastAsia="es-CR"/>
        </w:rPr>
        <w:t xml:space="preserve"> salud.</w:t>
      </w:r>
    </w:p>
    <w:p w:rsidR="00B75BE5" w:rsidRDefault="00B75BE5">
      <w:r>
        <w:br w:type="page"/>
      </w:r>
    </w:p>
    <w:p w:rsidR="00BD30B0" w:rsidRDefault="00BD30B0" w:rsidP="0017420A"/>
    <w:p w:rsidR="004A5222" w:rsidRPr="00BA16BA" w:rsidRDefault="004A5222" w:rsidP="004A5222">
      <w:pPr>
        <w:numPr>
          <w:ilvl w:val="0"/>
          <w:numId w:val="8"/>
        </w:numPr>
        <w:jc w:val="both"/>
        <w:rPr>
          <w:rFonts w:ascii="Calibri" w:eastAsia="Times New Roman" w:hAnsi="Calibri" w:cs="Calibri"/>
          <w:lang w:eastAsia="es-CR"/>
        </w:rPr>
      </w:pPr>
      <w:r w:rsidRPr="00BA16BA">
        <w:rPr>
          <w:rFonts w:ascii="Calibri" w:eastAsia="Times New Roman" w:hAnsi="Calibri" w:cs="Calibri"/>
          <w:b/>
          <w:bCs/>
          <w:lang w:eastAsia="es-CR"/>
        </w:rPr>
        <w:t>Objetivo General</w:t>
      </w:r>
      <w:r w:rsidRPr="00BA16BA">
        <w:rPr>
          <w:rFonts w:ascii="Calibri" w:eastAsia="Times New Roman" w:hAnsi="Calibri" w:cs="Calibri"/>
          <w:lang w:eastAsia="es-CR"/>
        </w:rPr>
        <w:t>: Capacitar a los participantes en la gestión efectiva de recursos humanos en el sector salud, con enfoque en liderazgo y estrategias para fidelizar al personal.</w:t>
      </w:r>
    </w:p>
    <w:p w:rsidR="004A5222" w:rsidRPr="00BA16BA" w:rsidRDefault="004A5222" w:rsidP="004A5222">
      <w:pPr>
        <w:numPr>
          <w:ilvl w:val="0"/>
          <w:numId w:val="8"/>
        </w:numPr>
        <w:spacing w:after="60"/>
        <w:jc w:val="both"/>
        <w:rPr>
          <w:rFonts w:ascii="Calibri" w:eastAsia="Times New Roman" w:hAnsi="Calibri" w:cs="Calibri"/>
          <w:lang w:eastAsia="es-CR"/>
        </w:rPr>
      </w:pPr>
      <w:r w:rsidRPr="00BA16BA">
        <w:rPr>
          <w:rFonts w:ascii="Calibri" w:eastAsia="Times New Roman" w:hAnsi="Calibri" w:cs="Calibri"/>
          <w:b/>
          <w:bCs/>
          <w:lang w:eastAsia="es-CR"/>
        </w:rPr>
        <w:t>Objetivos Específicos</w:t>
      </w:r>
      <w:r w:rsidRPr="00BA16BA">
        <w:rPr>
          <w:rFonts w:ascii="Calibri" w:eastAsia="Times New Roman" w:hAnsi="Calibri" w:cs="Calibri"/>
          <w:lang w:eastAsia="es-CR"/>
        </w:rPr>
        <w:t>:</w:t>
      </w:r>
    </w:p>
    <w:p w:rsidR="004A5222" w:rsidRPr="00BA16BA" w:rsidRDefault="004A5222" w:rsidP="004A5222">
      <w:pPr>
        <w:numPr>
          <w:ilvl w:val="1"/>
          <w:numId w:val="8"/>
        </w:numPr>
        <w:jc w:val="both"/>
        <w:rPr>
          <w:rFonts w:ascii="Calibri" w:eastAsia="Times New Roman" w:hAnsi="Calibri" w:cs="Calibri"/>
          <w:lang w:eastAsia="es-CR"/>
        </w:rPr>
      </w:pPr>
      <w:r w:rsidRPr="00BA16BA">
        <w:rPr>
          <w:rFonts w:ascii="Calibri" w:eastAsia="Times New Roman" w:hAnsi="Calibri" w:cs="Calibri"/>
          <w:lang w:eastAsia="es-CR"/>
        </w:rPr>
        <w:t>Comprender los principios de la gestión de recursos humanos en el contexto sanitario.</w:t>
      </w:r>
    </w:p>
    <w:p w:rsidR="004A5222" w:rsidRPr="00BA16BA" w:rsidRDefault="004A5222" w:rsidP="004A5222">
      <w:pPr>
        <w:numPr>
          <w:ilvl w:val="1"/>
          <w:numId w:val="8"/>
        </w:numPr>
        <w:jc w:val="both"/>
        <w:rPr>
          <w:rFonts w:ascii="Calibri" w:eastAsia="Times New Roman" w:hAnsi="Calibri" w:cs="Calibri"/>
          <w:lang w:eastAsia="es-CR"/>
        </w:rPr>
      </w:pPr>
      <w:r w:rsidRPr="00BA16BA">
        <w:rPr>
          <w:rFonts w:ascii="Calibri" w:eastAsia="Times New Roman" w:hAnsi="Calibri" w:cs="Calibri"/>
          <w:lang w:eastAsia="es-CR"/>
        </w:rPr>
        <w:t>Desarrollar habilidades de liderazgo para equipos de salud.</w:t>
      </w:r>
    </w:p>
    <w:p w:rsidR="004A5222" w:rsidRPr="00BA16BA" w:rsidRDefault="004A5222" w:rsidP="004A5222">
      <w:pPr>
        <w:numPr>
          <w:ilvl w:val="1"/>
          <w:numId w:val="8"/>
        </w:numPr>
        <w:jc w:val="both"/>
        <w:rPr>
          <w:rFonts w:ascii="Calibri" w:eastAsia="Times New Roman" w:hAnsi="Calibri" w:cs="Calibri"/>
          <w:lang w:eastAsia="es-CR"/>
        </w:rPr>
      </w:pPr>
      <w:r w:rsidRPr="00BA16BA">
        <w:rPr>
          <w:rFonts w:ascii="Calibri" w:eastAsia="Times New Roman" w:hAnsi="Calibri" w:cs="Calibri"/>
          <w:lang w:eastAsia="es-CR"/>
        </w:rPr>
        <w:t>Aprender estrategias para retener y fidelizar al personal.</w:t>
      </w:r>
    </w:p>
    <w:p w:rsidR="004A5222" w:rsidRPr="00BA16BA" w:rsidRDefault="004A5222" w:rsidP="004A5222">
      <w:pPr>
        <w:numPr>
          <w:ilvl w:val="1"/>
          <w:numId w:val="8"/>
        </w:numPr>
        <w:jc w:val="both"/>
        <w:rPr>
          <w:rFonts w:ascii="Calibri" w:eastAsia="Times New Roman" w:hAnsi="Calibri" w:cs="Calibri"/>
          <w:lang w:eastAsia="es-CR"/>
        </w:rPr>
      </w:pPr>
      <w:r w:rsidRPr="00BA16BA">
        <w:rPr>
          <w:rFonts w:ascii="Calibri" w:eastAsia="Times New Roman" w:hAnsi="Calibri" w:cs="Calibri"/>
          <w:lang w:eastAsia="es-CR"/>
        </w:rPr>
        <w:t>Analizar casos prácticos y buenas prácticas en el sector.</w:t>
      </w:r>
    </w:p>
    <w:p w:rsidR="00BD30B0" w:rsidRDefault="00BD30B0" w:rsidP="0017420A"/>
    <w:p w:rsidR="0017420A" w:rsidRPr="0017420A" w:rsidRDefault="0017420A" w:rsidP="0017420A"/>
    <w:p w:rsidR="0017420A" w:rsidRPr="00AC0DD4" w:rsidRDefault="0017420A" w:rsidP="0017420A">
      <w:pPr>
        <w:pStyle w:val="Ttulo2"/>
      </w:pPr>
      <w:r w:rsidRPr="00AC0DD4">
        <w:t>DESTINATARIOS</w:t>
      </w:r>
    </w:p>
    <w:p w:rsidR="0017420A" w:rsidRDefault="0017420A" w:rsidP="0017420A"/>
    <w:p w:rsidR="004A5222" w:rsidRPr="00BA16BA" w:rsidRDefault="004A5222" w:rsidP="004A5222">
      <w:pPr>
        <w:numPr>
          <w:ilvl w:val="0"/>
          <w:numId w:val="9"/>
        </w:numPr>
        <w:jc w:val="both"/>
        <w:rPr>
          <w:rFonts w:ascii="Calibri" w:eastAsia="Times New Roman" w:hAnsi="Calibri" w:cs="Calibri"/>
          <w:lang w:eastAsia="es-CR"/>
        </w:rPr>
      </w:pPr>
      <w:r w:rsidRPr="00BA16BA">
        <w:rPr>
          <w:rFonts w:ascii="Calibri" w:eastAsia="Times New Roman" w:hAnsi="Calibri" w:cs="Calibri"/>
          <w:lang w:eastAsia="es-CR"/>
        </w:rPr>
        <w:t>Directivos y gerentes de instituciones de salud.</w:t>
      </w:r>
    </w:p>
    <w:p w:rsidR="004A5222" w:rsidRPr="00BA16BA" w:rsidRDefault="004A5222" w:rsidP="004A5222">
      <w:pPr>
        <w:numPr>
          <w:ilvl w:val="0"/>
          <w:numId w:val="9"/>
        </w:numPr>
        <w:jc w:val="both"/>
        <w:rPr>
          <w:rFonts w:ascii="Calibri" w:eastAsia="Times New Roman" w:hAnsi="Calibri" w:cs="Calibri"/>
          <w:lang w:eastAsia="es-CR"/>
        </w:rPr>
      </w:pPr>
      <w:r w:rsidRPr="00BA16BA">
        <w:rPr>
          <w:rFonts w:ascii="Calibri" w:eastAsia="Times New Roman" w:hAnsi="Calibri" w:cs="Calibri"/>
          <w:lang w:eastAsia="es-CR"/>
        </w:rPr>
        <w:t>Supervisores y coordinadores de equipos médicos y administrativos.</w:t>
      </w:r>
    </w:p>
    <w:p w:rsidR="004A5222" w:rsidRPr="00BA16BA" w:rsidRDefault="004A5222" w:rsidP="004A5222">
      <w:pPr>
        <w:numPr>
          <w:ilvl w:val="0"/>
          <w:numId w:val="9"/>
        </w:numPr>
        <w:jc w:val="both"/>
        <w:rPr>
          <w:rFonts w:ascii="Calibri" w:eastAsia="Times New Roman" w:hAnsi="Calibri" w:cs="Calibri"/>
          <w:lang w:eastAsia="es-CR"/>
        </w:rPr>
      </w:pPr>
      <w:r w:rsidRPr="00BA16BA">
        <w:rPr>
          <w:rFonts w:ascii="Calibri" w:eastAsia="Times New Roman" w:hAnsi="Calibri" w:cs="Calibri"/>
          <w:lang w:eastAsia="es-CR"/>
        </w:rPr>
        <w:t>Profesionales de recursos humanos en el sector salud.</w:t>
      </w:r>
    </w:p>
    <w:p w:rsidR="004A5222" w:rsidRPr="00BA16BA" w:rsidRDefault="004A5222" w:rsidP="004A5222">
      <w:pPr>
        <w:numPr>
          <w:ilvl w:val="0"/>
          <w:numId w:val="9"/>
        </w:numPr>
        <w:jc w:val="both"/>
        <w:rPr>
          <w:rFonts w:ascii="Calibri" w:eastAsia="Times New Roman" w:hAnsi="Calibri" w:cs="Calibri"/>
          <w:lang w:eastAsia="es-CR"/>
        </w:rPr>
      </w:pPr>
      <w:r w:rsidRPr="00BA16BA">
        <w:rPr>
          <w:rFonts w:ascii="Calibri" w:eastAsia="Times New Roman" w:hAnsi="Calibri" w:cs="Calibri"/>
          <w:lang w:eastAsia="es-CR"/>
        </w:rPr>
        <w:t>Líderes de equipos multidisciplinarios en hospitales y clínicas.</w:t>
      </w:r>
    </w:p>
    <w:p w:rsidR="0017420A" w:rsidRDefault="0017420A" w:rsidP="0017420A"/>
    <w:p w:rsidR="0017420A" w:rsidRPr="0017420A" w:rsidRDefault="0017420A" w:rsidP="0017420A"/>
    <w:p w:rsidR="0017420A" w:rsidRPr="00AC0DD4" w:rsidRDefault="0017420A" w:rsidP="0017420A">
      <w:pPr>
        <w:pStyle w:val="Ttulo2"/>
      </w:pPr>
      <w:r w:rsidRPr="00AC0DD4">
        <w:t xml:space="preserve">DIRECCIÓN: </w:t>
      </w:r>
    </w:p>
    <w:p w:rsidR="0017420A" w:rsidRDefault="0017420A" w:rsidP="0017420A"/>
    <w:p w:rsidR="00C44C6E" w:rsidRDefault="00C44C6E" w:rsidP="0017420A">
      <w:r>
        <w:t>Dr. Carlos Rosales</w:t>
      </w:r>
    </w:p>
    <w:p w:rsidR="0017420A" w:rsidRPr="0017420A" w:rsidRDefault="0017420A" w:rsidP="0017420A"/>
    <w:p w:rsidR="0017420A" w:rsidRPr="00AC0DD4" w:rsidRDefault="0017420A" w:rsidP="0017420A">
      <w:pPr>
        <w:pStyle w:val="Ttulo2"/>
      </w:pPr>
      <w:r w:rsidRPr="00AC0DD4">
        <w:t xml:space="preserve">COORDINACIÓN: </w:t>
      </w:r>
    </w:p>
    <w:p w:rsidR="0017420A" w:rsidRDefault="0017420A" w:rsidP="0017420A"/>
    <w:p w:rsidR="00C44C6E" w:rsidRDefault="00C44C6E" w:rsidP="0017420A">
      <w:r>
        <w:t>Dr. Mario Glanc</w:t>
      </w:r>
    </w:p>
    <w:p w:rsidR="0017420A" w:rsidRDefault="0017420A" w:rsidP="0017420A"/>
    <w:p w:rsidR="0017420A" w:rsidRPr="005B51C2" w:rsidRDefault="0017420A" w:rsidP="0017420A">
      <w:pPr>
        <w:pStyle w:val="Ttulo2"/>
      </w:pPr>
      <w:r w:rsidRPr="00AC0DD4">
        <w:t xml:space="preserve">MODALIDAD </w:t>
      </w:r>
      <w:r w:rsidRPr="005B51C2">
        <w:t xml:space="preserve">DE CURSADA Y ESTRATEGIAS DE ENSEÑANZA </w:t>
      </w:r>
    </w:p>
    <w:p w:rsidR="004A5222" w:rsidRPr="005B51C2" w:rsidRDefault="004A5222" w:rsidP="004A5222">
      <w:pPr>
        <w:numPr>
          <w:ilvl w:val="0"/>
          <w:numId w:val="10"/>
        </w:numPr>
        <w:jc w:val="both"/>
        <w:rPr>
          <w:rFonts w:ascii="Calibri" w:eastAsia="Times New Roman" w:hAnsi="Calibri" w:cs="Calibri"/>
          <w:lang w:eastAsia="es-CR"/>
        </w:rPr>
      </w:pPr>
      <w:r w:rsidRPr="005B51C2">
        <w:rPr>
          <w:rFonts w:ascii="Calibri" w:eastAsia="Times New Roman" w:hAnsi="Calibri" w:cs="Calibri"/>
          <w:b/>
          <w:bCs/>
          <w:lang w:eastAsia="es-CR"/>
        </w:rPr>
        <w:t>Duración</w:t>
      </w:r>
      <w:r w:rsidRPr="005B51C2">
        <w:rPr>
          <w:rFonts w:ascii="Calibri" w:eastAsia="Times New Roman" w:hAnsi="Calibri" w:cs="Calibri"/>
          <w:lang w:eastAsia="es-CR"/>
        </w:rPr>
        <w:t xml:space="preserve">: </w:t>
      </w:r>
      <w:r w:rsidR="00C44C6E" w:rsidRPr="005B51C2">
        <w:rPr>
          <w:rFonts w:ascii="Calibri" w:eastAsia="Times New Roman" w:hAnsi="Calibri" w:cs="Calibri"/>
          <w:lang w:eastAsia="es-CR"/>
        </w:rPr>
        <w:t>6</w:t>
      </w:r>
      <w:r w:rsidRPr="005B51C2">
        <w:rPr>
          <w:rFonts w:ascii="Calibri" w:eastAsia="Times New Roman" w:hAnsi="Calibri" w:cs="Calibri"/>
          <w:lang w:eastAsia="es-CR"/>
        </w:rPr>
        <w:t xml:space="preserve"> semanas </w:t>
      </w:r>
    </w:p>
    <w:p w:rsidR="004A5222" w:rsidRPr="005B51C2" w:rsidRDefault="004A5222" w:rsidP="004A5222">
      <w:pPr>
        <w:numPr>
          <w:ilvl w:val="0"/>
          <w:numId w:val="10"/>
        </w:numPr>
        <w:spacing w:after="60"/>
        <w:jc w:val="both"/>
        <w:rPr>
          <w:rFonts w:ascii="Calibri" w:eastAsia="Times New Roman" w:hAnsi="Calibri" w:cs="Calibri"/>
          <w:lang w:eastAsia="es-CR"/>
        </w:rPr>
      </w:pPr>
      <w:r w:rsidRPr="005B51C2">
        <w:rPr>
          <w:rFonts w:ascii="Calibri" w:eastAsia="Times New Roman" w:hAnsi="Calibri" w:cs="Calibri"/>
          <w:b/>
          <w:bCs/>
          <w:lang w:eastAsia="es-CR"/>
        </w:rPr>
        <w:t>Modalidad</w:t>
      </w:r>
      <w:r w:rsidRPr="005B51C2">
        <w:rPr>
          <w:rFonts w:ascii="Calibri" w:eastAsia="Times New Roman" w:hAnsi="Calibri" w:cs="Calibri"/>
          <w:lang w:eastAsia="es-CR"/>
        </w:rPr>
        <w:t>:</w:t>
      </w:r>
    </w:p>
    <w:p w:rsidR="004A5222" w:rsidRPr="005B51C2" w:rsidRDefault="00C44C6E" w:rsidP="004A5222">
      <w:pPr>
        <w:numPr>
          <w:ilvl w:val="1"/>
          <w:numId w:val="10"/>
        </w:numPr>
        <w:jc w:val="both"/>
        <w:rPr>
          <w:rFonts w:ascii="Calibri" w:eastAsia="Times New Roman" w:hAnsi="Calibri" w:cs="Calibri"/>
          <w:lang w:eastAsia="es-CR"/>
        </w:rPr>
      </w:pPr>
      <w:r w:rsidRPr="005B51C2">
        <w:rPr>
          <w:rFonts w:ascii="Calibri" w:eastAsia="Times New Roman" w:hAnsi="Calibri" w:cs="Calibri"/>
          <w:lang w:eastAsia="es-CR"/>
        </w:rPr>
        <w:t>Virtual.</w:t>
      </w:r>
    </w:p>
    <w:p w:rsidR="00B75BE5" w:rsidRDefault="004A5222" w:rsidP="004A5222">
      <w:pPr>
        <w:numPr>
          <w:ilvl w:val="1"/>
          <w:numId w:val="10"/>
        </w:numPr>
        <w:jc w:val="both"/>
        <w:rPr>
          <w:rFonts w:ascii="Calibri" w:eastAsia="Times New Roman" w:hAnsi="Calibri" w:cs="Calibri"/>
          <w:lang w:eastAsia="es-CR"/>
        </w:rPr>
      </w:pPr>
      <w:r w:rsidRPr="005B51C2">
        <w:rPr>
          <w:rFonts w:ascii="Calibri" w:eastAsia="Times New Roman" w:hAnsi="Calibri" w:cs="Calibri"/>
          <w:lang w:eastAsia="es-CR"/>
        </w:rPr>
        <w:t>Sesiones teóricas, talleres prácticos y estudios de caso.</w:t>
      </w:r>
    </w:p>
    <w:p w:rsidR="00B75BE5" w:rsidRDefault="00B75BE5">
      <w:pPr>
        <w:rPr>
          <w:rFonts w:ascii="Calibri" w:eastAsia="Times New Roman" w:hAnsi="Calibri" w:cs="Calibri"/>
          <w:lang w:eastAsia="es-CR"/>
        </w:rPr>
      </w:pPr>
      <w:r>
        <w:rPr>
          <w:rFonts w:ascii="Calibri" w:eastAsia="Times New Roman" w:hAnsi="Calibri" w:cs="Calibri"/>
          <w:lang w:eastAsia="es-CR"/>
        </w:rPr>
        <w:br w:type="page"/>
      </w:r>
    </w:p>
    <w:p w:rsidR="004A5222" w:rsidRPr="005B51C2" w:rsidRDefault="004A5222" w:rsidP="004A5222">
      <w:pPr>
        <w:numPr>
          <w:ilvl w:val="1"/>
          <w:numId w:val="10"/>
        </w:numPr>
        <w:jc w:val="both"/>
        <w:rPr>
          <w:rFonts w:ascii="Calibri" w:eastAsia="Times New Roman" w:hAnsi="Calibri" w:cs="Calibri"/>
          <w:lang w:eastAsia="es-CR"/>
        </w:rPr>
      </w:pPr>
    </w:p>
    <w:p w:rsidR="00C44C6E" w:rsidRPr="00E20C15" w:rsidRDefault="00C44C6E" w:rsidP="00C44C6E">
      <w:pPr>
        <w:spacing w:before="100" w:beforeAutospacing="1" w:after="100" w:afterAutospacing="1"/>
        <w:jc w:val="both"/>
        <w:outlineLvl w:val="2"/>
        <w:rPr>
          <w:rFonts w:ascii="Calibri" w:eastAsia="Times New Roman" w:hAnsi="Calibri" w:cs="Calibri"/>
          <w:b/>
          <w:bCs/>
          <w:color w:val="404040"/>
          <w:lang w:eastAsia="es-CR"/>
        </w:rPr>
      </w:pPr>
      <w:r w:rsidRPr="005B51C2">
        <w:rPr>
          <w:rFonts w:ascii="Calibri" w:eastAsia="Times New Roman" w:hAnsi="Calibri" w:cs="Calibri"/>
          <w:b/>
          <w:bCs/>
          <w:color w:val="404040"/>
          <w:lang w:eastAsia="es-CR"/>
        </w:rPr>
        <w:t>Metodología del Curso</w:t>
      </w:r>
    </w:p>
    <w:p w:rsidR="00C44C6E" w:rsidRPr="00E20C15" w:rsidRDefault="00C44C6E" w:rsidP="00C44C6E">
      <w:pPr>
        <w:numPr>
          <w:ilvl w:val="0"/>
          <w:numId w:val="19"/>
        </w:numPr>
        <w:jc w:val="both"/>
        <w:rPr>
          <w:rFonts w:ascii="Calibri" w:eastAsia="Times New Roman" w:hAnsi="Calibri" w:cs="Calibri"/>
          <w:color w:val="404040"/>
          <w:lang w:eastAsia="es-CR"/>
        </w:rPr>
      </w:pPr>
      <w:r w:rsidRPr="00E20C15">
        <w:rPr>
          <w:rFonts w:ascii="Calibri" w:eastAsia="Times New Roman" w:hAnsi="Calibri" w:cs="Calibri"/>
          <w:b/>
          <w:bCs/>
          <w:color w:val="404040"/>
          <w:lang w:eastAsia="es-CR"/>
        </w:rPr>
        <w:t>Enfoque teórico-práctico</w:t>
      </w:r>
      <w:r w:rsidRPr="00E20C15">
        <w:rPr>
          <w:rFonts w:ascii="Calibri" w:eastAsia="Times New Roman" w:hAnsi="Calibri" w:cs="Calibri"/>
          <w:color w:val="404040"/>
          <w:lang w:eastAsia="es-CR"/>
        </w:rPr>
        <w:t>: Combinación de clases magistrales, talleres y estudios de caso.</w:t>
      </w:r>
    </w:p>
    <w:p w:rsidR="00C44C6E" w:rsidRPr="00E20C15" w:rsidRDefault="00C44C6E" w:rsidP="00C44C6E">
      <w:pPr>
        <w:numPr>
          <w:ilvl w:val="0"/>
          <w:numId w:val="19"/>
        </w:numPr>
        <w:jc w:val="both"/>
        <w:rPr>
          <w:rFonts w:ascii="Calibri" w:eastAsia="Times New Roman" w:hAnsi="Calibri" w:cs="Calibri"/>
          <w:color w:val="404040"/>
          <w:lang w:eastAsia="es-CR"/>
        </w:rPr>
      </w:pPr>
      <w:r w:rsidRPr="004A5222">
        <w:rPr>
          <w:rFonts w:ascii="Calibri" w:eastAsia="Times New Roman" w:hAnsi="Calibri" w:cs="Calibri"/>
          <w:b/>
          <w:bCs/>
          <w:color w:val="404040"/>
          <w:lang w:eastAsia="es-CR"/>
        </w:rPr>
        <w:t xml:space="preserve">Participación </w:t>
      </w:r>
      <w:r>
        <w:rPr>
          <w:rFonts w:ascii="Calibri" w:eastAsia="Times New Roman" w:hAnsi="Calibri" w:cs="Calibri"/>
          <w:b/>
          <w:bCs/>
          <w:color w:val="404040"/>
          <w:lang w:eastAsia="es-CR"/>
        </w:rPr>
        <w:t>en las actividades del curso</w:t>
      </w:r>
      <w:r w:rsidRPr="004A5222">
        <w:rPr>
          <w:rFonts w:ascii="Calibri" w:eastAsia="Times New Roman" w:hAnsi="Calibri" w:cs="Calibri"/>
          <w:b/>
          <w:bCs/>
          <w:color w:val="404040"/>
          <w:lang w:eastAsia="es-CR"/>
        </w:rPr>
        <w:t>:</w:t>
      </w:r>
      <w:r>
        <w:rPr>
          <w:rFonts w:ascii="Calibri" w:eastAsia="Times New Roman" w:hAnsi="Calibri" w:cs="Calibri"/>
          <w:color w:val="404040"/>
          <w:lang w:eastAsia="es-CR"/>
        </w:rPr>
        <w:t>Asistencia a sesiones, d</w:t>
      </w:r>
      <w:r w:rsidRPr="00E20C15">
        <w:rPr>
          <w:rFonts w:ascii="Calibri" w:eastAsia="Times New Roman" w:hAnsi="Calibri" w:cs="Calibri"/>
          <w:color w:val="404040"/>
          <w:lang w:eastAsia="es-CR"/>
        </w:rPr>
        <w:t>inámicas grupales, debates y ejercicios prácticos.</w:t>
      </w:r>
    </w:p>
    <w:p w:rsidR="00C44C6E" w:rsidRPr="00E20C15" w:rsidRDefault="00C44C6E" w:rsidP="00C44C6E">
      <w:pPr>
        <w:numPr>
          <w:ilvl w:val="0"/>
          <w:numId w:val="19"/>
        </w:numPr>
        <w:jc w:val="both"/>
        <w:rPr>
          <w:rFonts w:ascii="Calibri" w:eastAsia="Times New Roman" w:hAnsi="Calibri" w:cs="Calibri"/>
          <w:color w:val="404040"/>
          <w:lang w:eastAsia="es-CR"/>
        </w:rPr>
      </w:pPr>
      <w:r w:rsidRPr="00E20C15">
        <w:rPr>
          <w:rFonts w:ascii="Calibri" w:eastAsia="Times New Roman" w:hAnsi="Calibri" w:cs="Calibri"/>
          <w:b/>
          <w:bCs/>
          <w:color w:val="404040"/>
          <w:lang w:eastAsia="es-CR"/>
        </w:rPr>
        <w:t>Evaluación continua</w:t>
      </w:r>
      <w:r w:rsidRPr="00E20C15">
        <w:rPr>
          <w:rFonts w:ascii="Calibri" w:eastAsia="Times New Roman" w:hAnsi="Calibri" w:cs="Calibri"/>
          <w:color w:val="404040"/>
          <w:lang w:eastAsia="es-CR"/>
        </w:rPr>
        <w:t xml:space="preserve">: Proyectos, presentaciones y pruebas de </w:t>
      </w:r>
      <w:r>
        <w:rPr>
          <w:rFonts w:ascii="Calibri" w:eastAsia="Times New Roman" w:hAnsi="Calibri" w:cs="Calibri"/>
          <w:color w:val="404040"/>
          <w:lang w:eastAsia="es-CR"/>
        </w:rPr>
        <w:t>comprobación de lecturas</w:t>
      </w:r>
      <w:r w:rsidRPr="00E20C15">
        <w:rPr>
          <w:rFonts w:ascii="Calibri" w:eastAsia="Times New Roman" w:hAnsi="Calibri" w:cs="Calibri"/>
          <w:color w:val="404040"/>
          <w:lang w:eastAsia="es-CR"/>
        </w:rPr>
        <w:t>.</w:t>
      </w:r>
    </w:p>
    <w:p w:rsidR="0017420A" w:rsidRDefault="0017420A" w:rsidP="0017420A"/>
    <w:p w:rsidR="0017420A" w:rsidRPr="0017420A" w:rsidRDefault="0017420A" w:rsidP="0017420A"/>
    <w:p w:rsidR="0017420A" w:rsidRPr="005B51C2" w:rsidRDefault="0017420A" w:rsidP="0017420A">
      <w:pPr>
        <w:pStyle w:val="Ttulo2"/>
      </w:pPr>
      <w:r w:rsidRPr="005B51C2">
        <w:t xml:space="preserve">CARGA HORARIA </w:t>
      </w:r>
    </w:p>
    <w:p w:rsidR="0017420A" w:rsidRPr="005B51C2" w:rsidRDefault="0017420A" w:rsidP="0017420A"/>
    <w:p w:rsidR="00C44C6E" w:rsidRPr="005B51C2" w:rsidRDefault="00C44C6E" w:rsidP="0017420A">
      <w:r w:rsidRPr="005B51C2">
        <w:t xml:space="preserve">12 Hs. </w:t>
      </w:r>
    </w:p>
    <w:p w:rsidR="0017420A" w:rsidRPr="005B51C2" w:rsidRDefault="0017420A" w:rsidP="0017420A"/>
    <w:p w:rsidR="0017420A" w:rsidRPr="005B51C2" w:rsidRDefault="0017420A" w:rsidP="0017420A">
      <w:pPr>
        <w:pStyle w:val="Ttulo2"/>
        <w:rPr>
          <w:color w:val="auto"/>
        </w:rPr>
      </w:pPr>
      <w:r w:rsidRPr="005B51C2">
        <w:t>FECHA DE INICIO</w:t>
      </w:r>
      <w:r w:rsidRPr="005B51C2">
        <w:rPr>
          <w:color w:val="auto"/>
        </w:rPr>
        <w:t xml:space="preserve">: </w:t>
      </w:r>
    </w:p>
    <w:p w:rsidR="0017420A" w:rsidRPr="005B51C2" w:rsidRDefault="0017420A" w:rsidP="0017420A"/>
    <w:p w:rsidR="0017420A" w:rsidRPr="0017420A" w:rsidRDefault="00D84A48" w:rsidP="0017420A">
      <w:r w:rsidRPr="005B51C2">
        <w:t>Mayo 2025</w:t>
      </w:r>
    </w:p>
    <w:p w:rsidR="0017420A" w:rsidRPr="00AC0DD4" w:rsidRDefault="0017420A" w:rsidP="0017420A">
      <w:pPr>
        <w:rPr>
          <w:color w:val="2F5496" w:themeColor="accent1" w:themeShade="BF"/>
        </w:rPr>
      </w:pPr>
    </w:p>
    <w:p w:rsidR="0017420A" w:rsidRPr="00AC0DD4" w:rsidRDefault="0017420A" w:rsidP="0017420A">
      <w:pPr>
        <w:pStyle w:val="Ttulo2"/>
      </w:pPr>
      <w:r w:rsidRPr="00AC0DD4">
        <w:t>DIAS Y HORARIOS DE CURSADA</w:t>
      </w:r>
    </w:p>
    <w:p w:rsidR="0017420A" w:rsidRDefault="00C44C6E" w:rsidP="00C44C6E">
      <w:r>
        <w:t>Martes 18.00 a 20.00 Hs</w:t>
      </w:r>
    </w:p>
    <w:p w:rsidR="0017420A" w:rsidRPr="00AC0DD4" w:rsidRDefault="0017420A" w:rsidP="0017420A">
      <w:pPr>
        <w:pStyle w:val="Ttulo2"/>
      </w:pPr>
    </w:p>
    <w:p w:rsidR="0017420A" w:rsidRPr="00F84120" w:rsidRDefault="00CE6AE6" w:rsidP="0017420A">
      <w:pPr>
        <w:pStyle w:val="Ttulo2"/>
        <w:rPr>
          <w:b w:val="0"/>
          <w:bCs/>
          <w:color w:val="FF0000"/>
        </w:rPr>
      </w:pPr>
      <w:r>
        <w:t>VALOR DEL CURSO: $75.000, Matrícula $25.000</w:t>
      </w:r>
    </w:p>
    <w:p w:rsidR="0017420A" w:rsidRPr="0017420A" w:rsidRDefault="0017420A" w:rsidP="0017420A"/>
    <w:p w:rsidR="0017420A" w:rsidRPr="0017420A" w:rsidRDefault="0017420A" w:rsidP="0017420A"/>
    <w:p w:rsidR="00B75BE5" w:rsidRDefault="00B75BE5">
      <w:pPr>
        <w:rPr>
          <w:rFonts w:eastAsiaTheme="majorEastAsia" w:cstheme="majorBidi"/>
          <w:b/>
          <w:i/>
          <w:color w:val="2F5496" w:themeColor="accent1" w:themeShade="BF"/>
          <w:sz w:val="26"/>
          <w:szCs w:val="26"/>
        </w:rPr>
      </w:pPr>
      <w:r>
        <w:br w:type="page"/>
      </w:r>
    </w:p>
    <w:p w:rsidR="0017420A" w:rsidRPr="00AC0DD4" w:rsidRDefault="0017420A" w:rsidP="0017420A">
      <w:pPr>
        <w:pStyle w:val="Ttulo2"/>
      </w:pPr>
      <w:r w:rsidRPr="00AC0DD4">
        <w:lastRenderedPageBreak/>
        <w:t>PROGRAMA</w:t>
      </w:r>
      <w:r w:rsidR="00AC0DD4" w:rsidRPr="00AC0DD4">
        <w:t xml:space="preserve"> ACADÉMICO</w:t>
      </w:r>
    </w:p>
    <w:p w:rsidR="0017420A" w:rsidRPr="0017420A" w:rsidRDefault="0017420A" w:rsidP="0017420A">
      <w:pPr>
        <w:pStyle w:val="Ttulo2"/>
        <w:rPr>
          <w:color w:val="auto"/>
        </w:rPr>
      </w:pPr>
    </w:p>
    <w:p w:rsidR="004A5222" w:rsidRPr="00BA16BA" w:rsidRDefault="004A5222" w:rsidP="004A5222">
      <w:pPr>
        <w:spacing w:before="100" w:beforeAutospacing="1" w:after="100" w:afterAutospacing="1"/>
        <w:jc w:val="both"/>
        <w:outlineLvl w:val="3"/>
        <w:rPr>
          <w:rFonts w:ascii="Calibri" w:eastAsia="Times New Roman" w:hAnsi="Calibri" w:cs="Calibri"/>
          <w:b/>
          <w:bCs/>
          <w:lang w:eastAsia="es-CR"/>
        </w:rPr>
      </w:pPr>
      <w:r w:rsidRPr="00BA16BA">
        <w:rPr>
          <w:rFonts w:ascii="Calibri" w:eastAsia="Times New Roman" w:hAnsi="Calibri" w:cs="Calibri"/>
          <w:b/>
          <w:bCs/>
          <w:lang w:eastAsia="es-CR"/>
        </w:rPr>
        <w:t>Módulo 1: Introducción a la Gestión de Recursos Humanos en Salud</w:t>
      </w:r>
    </w:p>
    <w:p w:rsidR="004A5222" w:rsidRPr="00BA16BA" w:rsidRDefault="004A5222" w:rsidP="004A5222">
      <w:pPr>
        <w:numPr>
          <w:ilvl w:val="0"/>
          <w:numId w:val="11"/>
        </w:numPr>
        <w:jc w:val="both"/>
        <w:rPr>
          <w:rFonts w:ascii="Calibri" w:eastAsia="Times New Roman" w:hAnsi="Calibri" w:cs="Calibri"/>
          <w:lang w:eastAsia="es-CR"/>
        </w:rPr>
      </w:pPr>
      <w:r w:rsidRPr="00BA16BA">
        <w:rPr>
          <w:rFonts w:ascii="Calibri" w:eastAsia="Times New Roman" w:hAnsi="Calibri" w:cs="Calibri"/>
          <w:lang w:eastAsia="es-CR"/>
        </w:rPr>
        <w:t>Conceptos básicos de gestión de RR.HH. en el sector salud.</w:t>
      </w:r>
    </w:p>
    <w:p w:rsidR="004A5222" w:rsidRPr="00BA16BA" w:rsidRDefault="004A5222" w:rsidP="004A5222">
      <w:pPr>
        <w:numPr>
          <w:ilvl w:val="0"/>
          <w:numId w:val="11"/>
        </w:numPr>
        <w:jc w:val="both"/>
        <w:rPr>
          <w:rFonts w:ascii="Calibri" w:eastAsia="Times New Roman" w:hAnsi="Calibri" w:cs="Calibri"/>
          <w:lang w:eastAsia="es-CR"/>
        </w:rPr>
      </w:pPr>
      <w:r w:rsidRPr="00BA16BA">
        <w:rPr>
          <w:rFonts w:ascii="Calibri" w:eastAsia="Times New Roman" w:hAnsi="Calibri" w:cs="Calibri"/>
          <w:lang w:eastAsia="es-CR"/>
        </w:rPr>
        <w:t xml:space="preserve">Desafíos específicos del sector: </w:t>
      </w:r>
      <w:r w:rsidR="0051034A">
        <w:rPr>
          <w:rFonts w:ascii="Calibri" w:eastAsia="Times New Roman" w:hAnsi="Calibri" w:cs="Calibri"/>
          <w:lang w:eastAsia="es-CR"/>
        </w:rPr>
        <w:t xml:space="preserve">políticas de personal, asalariamiento, pluriempleo, </w:t>
      </w:r>
      <w:r w:rsidRPr="00BA16BA">
        <w:rPr>
          <w:rFonts w:ascii="Calibri" w:eastAsia="Times New Roman" w:hAnsi="Calibri" w:cs="Calibri"/>
          <w:lang w:eastAsia="es-CR"/>
        </w:rPr>
        <w:t>escasez de personal, burnout, rotación.</w:t>
      </w:r>
    </w:p>
    <w:p w:rsidR="004A5222" w:rsidRPr="00BA16BA" w:rsidRDefault="004A5222" w:rsidP="004A5222">
      <w:pPr>
        <w:numPr>
          <w:ilvl w:val="0"/>
          <w:numId w:val="11"/>
        </w:numPr>
        <w:jc w:val="both"/>
        <w:rPr>
          <w:rFonts w:ascii="Calibri" w:eastAsia="Times New Roman" w:hAnsi="Calibri" w:cs="Calibri"/>
          <w:lang w:eastAsia="es-CR"/>
        </w:rPr>
      </w:pPr>
      <w:r w:rsidRPr="00BA16BA">
        <w:rPr>
          <w:rFonts w:ascii="Calibri" w:eastAsia="Times New Roman" w:hAnsi="Calibri" w:cs="Calibri"/>
          <w:lang w:eastAsia="es-CR"/>
        </w:rPr>
        <w:t>Marco legal y normativo.</w:t>
      </w:r>
    </w:p>
    <w:p w:rsidR="004A5222" w:rsidRPr="00BA16BA" w:rsidRDefault="004A5222" w:rsidP="004A5222">
      <w:pPr>
        <w:spacing w:before="100" w:beforeAutospacing="1" w:after="100" w:afterAutospacing="1"/>
        <w:jc w:val="both"/>
        <w:outlineLvl w:val="3"/>
        <w:rPr>
          <w:rFonts w:ascii="Calibri" w:eastAsia="Times New Roman" w:hAnsi="Calibri" w:cs="Calibri"/>
          <w:b/>
          <w:bCs/>
          <w:lang w:eastAsia="es-CR"/>
        </w:rPr>
      </w:pPr>
      <w:r w:rsidRPr="00BA16BA">
        <w:rPr>
          <w:rFonts w:ascii="Calibri" w:eastAsia="Times New Roman" w:hAnsi="Calibri" w:cs="Calibri"/>
          <w:b/>
          <w:bCs/>
          <w:lang w:eastAsia="es-CR"/>
        </w:rPr>
        <w:t>Módulo 2: Liderazgo en el Ámbito Sanitario</w:t>
      </w:r>
    </w:p>
    <w:p w:rsidR="004A5222" w:rsidRPr="00BA16BA" w:rsidRDefault="004A5222" w:rsidP="004A5222">
      <w:pPr>
        <w:numPr>
          <w:ilvl w:val="0"/>
          <w:numId w:val="12"/>
        </w:numPr>
        <w:jc w:val="both"/>
        <w:rPr>
          <w:rFonts w:ascii="Calibri" w:eastAsia="Times New Roman" w:hAnsi="Calibri" w:cs="Calibri"/>
          <w:lang w:eastAsia="es-CR"/>
        </w:rPr>
      </w:pPr>
      <w:r w:rsidRPr="00BA16BA">
        <w:rPr>
          <w:rFonts w:ascii="Calibri" w:eastAsia="Times New Roman" w:hAnsi="Calibri" w:cs="Calibri"/>
          <w:lang w:eastAsia="es-CR"/>
        </w:rPr>
        <w:t>Estilos de liderazgo y su aplicación en equipos de salud.</w:t>
      </w:r>
    </w:p>
    <w:p w:rsidR="004A5222" w:rsidRPr="00BA16BA" w:rsidRDefault="004A5222" w:rsidP="004A5222">
      <w:pPr>
        <w:numPr>
          <w:ilvl w:val="0"/>
          <w:numId w:val="12"/>
        </w:numPr>
        <w:jc w:val="both"/>
        <w:rPr>
          <w:rFonts w:ascii="Calibri" w:eastAsia="Times New Roman" w:hAnsi="Calibri" w:cs="Calibri"/>
          <w:lang w:eastAsia="es-CR"/>
        </w:rPr>
      </w:pPr>
      <w:r w:rsidRPr="00BA16BA">
        <w:rPr>
          <w:rFonts w:ascii="Calibri" w:eastAsia="Times New Roman" w:hAnsi="Calibri" w:cs="Calibri"/>
          <w:lang w:eastAsia="es-CR"/>
        </w:rPr>
        <w:t>Habilidades clave para liderar equipos multidisciplinarios.</w:t>
      </w:r>
    </w:p>
    <w:p w:rsidR="004A5222" w:rsidRPr="00BA16BA" w:rsidRDefault="004A5222" w:rsidP="004A5222">
      <w:pPr>
        <w:numPr>
          <w:ilvl w:val="0"/>
          <w:numId w:val="12"/>
        </w:numPr>
        <w:jc w:val="both"/>
        <w:rPr>
          <w:rFonts w:ascii="Calibri" w:eastAsia="Times New Roman" w:hAnsi="Calibri" w:cs="Calibri"/>
          <w:lang w:eastAsia="es-CR"/>
        </w:rPr>
      </w:pPr>
      <w:r w:rsidRPr="00BA16BA">
        <w:rPr>
          <w:rFonts w:ascii="Calibri" w:eastAsia="Times New Roman" w:hAnsi="Calibri" w:cs="Calibri"/>
          <w:lang w:eastAsia="es-CR"/>
        </w:rPr>
        <w:t>Comunicación efectiva y manejo de conflictos.</w:t>
      </w:r>
    </w:p>
    <w:p w:rsidR="004A5222" w:rsidRPr="00BA16BA" w:rsidRDefault="004A5222" w:rsidP="004A5222">
      <w:pPr>
        <w:spacing w:before="100" w:beforeAutospacing="1" w:after="100" w:afterAutospacing="1"/>
        <w:jc w:val="both"/>
        <w:outlineLvl w:val="3"/>
        <w:rPr>
          <w:rFonts w:ascii="Calibri" w:eastAsia="Times New Roman" w:hAnsi="Calibri" w:cs="Calibri"/>
          <w:b/>
          <w:bCs/>
          <w:lang w:eastAsia="es-CR"/>
        </w:rPr>
      </w:pPr>
      <w:r w:rsidRPr="00BA16BA">
        <w:rPr>
          <w:rFonts w:ascii="Calibri" w:eastAsia="Times New Roman" w:hAnsi="Calibri" w:cs="Calibri"/>
          <w:b/>
          <w:bCs/>
          <w:lang w:eastAsia="es-CR"/>
        </w:rPr>
        <w:t>Módulo 3: Fidelización del Personal en Salud</w:t>
      </w:r>
    </w:p>
    <w:p w:rsidR="004A5222" w:rsidRPr="00BA16BA" w:rsidRDefault="004A5222" w:rsidP="004A5222">
      <w:pPr>
        <w:numPr>
          <w:ilvl w:val="0"/>
          <w:numId w:val="13"/>
        </w:numPr>
        <w:jc w:val="both"/>
        <w:rPr>
          <w:rFonts w:ascii="Calibri" w:eastAsia="Times New Roman" w:hAnsi="Calibri" w:cs="Calibri"/>
          <w:lang w:eastAsia="es-CR"/>
        </w:rPr>
      </w:pPr>
      <w:r w:rsidRPr="00BA16BA">
        <w:rPr>
          <w:rFonts w:ascii="Calibri" w:eastAsia="Times New Roman" w:hAnsi="Calibri" w:cs="Calibri"/>
          <w:lang w:eastAsia="es-CR"/>
        </w:rPr>
        <w:t>Estrategias para retener talento: clima laboral, reconocimiento y desarrollo profesional.</w:t>
      </w:r>
    </w:p>
    <w:p w:rsidR="004A5222" w:rsidRDefault="004A5222" w:rsidP="004A5222">
      <w:pPr>
        <w:numPr>
          <w:ilvl w:val="0"/>
          <w:numId w:val="13"/>
        </w:numPr>
        <w:jc w:val="both"/>
        <w:rPr>
          <w:rFonts w:ascii="Calibri" w:eastAsia="Times New Roman" w:hAnsi="Calibri" w:cs="Calibri"/>
          <w:lang w:eastAsia="es-CR"/>
        </w:rPr>
      </w:pPr>
      <w:r w:rsidRPr="00BA16BA">
        <w:rPr>
          <w:rFonts w:ascii="Calibri" w:eastAsia="Times New Roman" w:hAnsi="Calibri" w:cs="Calibri"/>
          <w:lang w:eastAsia="es-CR"/>
        </w:rPr>
        <w:t>Programas de bienestar y salud mental para el personal.</w:t>
      </w:r>
    </w:p>
    <w:p w:rsidR="004A5222" w:rsidRDefault="004A5222" w:rsidP="004A5222">
      <w:pPr>
        <w:numPr>
          <w:ilvl w:val="0"/>
          <w:numId w:val="13"/>
        </w:numPr>
        <w:jc w:val="both"/>
        <w:rPr>
          <w:rFonts w:ascii="Calibri" w:eastAsia="Times New Roman" w:hAnsi="Calibri" w:cs="Calibri"/>
          <w:lang w:eastAsia="es-CR"/>
        </w:rPr>
      </w:pPr>
      <w:r w:rsidRPr="004A5222">
        <w:rPr>
          <w:rFonts w:ascii="Calibri" w:eastAsia="Times New Roman" w:hAnsi="Calibri" w:cs="Calibri"/>
          <w:lang w:eastAsia="es-CR"/>
        </w:rPr>
        <w:t>Incentivos no económicos y planes de carrera.</w:t>
      </w:r>
    </w:p>
    <w:p w:rsidR="004A5222" w:rsidRPr="004A5222" w:rsidRDefault="004A5222" w:rsidP="004A5222">
      <w:pPr>
        <w:numPr>
          <w:ilvl w:val="0"/>
          <w:numId w:val="13"/>
        </w:numPr>
        <w:jc w:val="both"/>
        <w:rPr>
          <w:rFonts w:ascii="Calibri" w:eastAsia="Times New Roman" w:hAnsi="Calibri" w:cs="Calibri"/>
          <w:lang w:eastAsia="es-CR"/>
        </w:rPr>
      </w:pPr>
      <w:r w:rsidRPr="004A5222">
        <w:rPr>
          <w:rFonts w:ascii="Calibri" w:eastAsia="Times New Roman" w:hAnsi="Calibri" w:cs="Calibri"/>
          <w:color w:val="404040"/>
          <w:lang w:eastAsia="es-CR"/>
        </w:rPr>
        <w:t>Enfoques innovadores para la fidelización:</w:t>
      </w:r>
    </w:p>
    <w:p w:rsidR="004A5222" w:rsidRPr="00E20C15" w:rsidRDefault="004A5222" w:rsidP="004A5222">
      <w:pPr>
        <w:numPr>
          <w:ilvl w:val="1"/>
          <w:numId w:val="16"/>
        </w:numPr>
        <w:jc w:val="both"/>
        <w:rPr>
          <w:rFonts w:ascii="Calibri" w:eastAsia="Times New Roman" w:hAnsi="Calibri" w:cs="Calibri"/>
          <w:color w:val="404040"/>
          <w:lang w:eastAsia="es-CR"/>
        </w:rPr>
      </w:pPr>
      <w:r w:rsidRPr="00E20C15">
        <w:rPr>
          <w:rFonts w:ascii="Calibri" w:eastAsia="Times New Roman" w:hAnsi="Calibri" w:cs="Calibri"/>
          <w:color w:val="404040"/>
          <w:lang w:eastAsia="es-CR"/>
        </w:rPr>
        <w:t>Mentoring y coaching en el sector salud.</w:t>
      </w:r>
    </w:p>
    <w:p w:rsidR="004A5222" w:rsidRPr="00E20C15" w:rsidRDefault="004A5222" w:rsidP="004A5222">
      <w:pPr>
        <w:numPr>
          <w:ilvl w:val="1"/>
          <w:numId w:val="16"/>
        </w:numPr>
        <w:jc w:val="both"/>
        <w:rPr>
          <w:rFonts w:ascii="Calibri" w:eastAsia="Times New Roman" w:hAnsi="Calibri" w:cs="Calibri"/>
          <w:color w:val="404040"/>
          <w:lang w:eastAsia="es-CR"/>
        </w:rPr>
      </w:pPr>
      <w:r w:rsidRPr="00E20C15">
        <w:rPr>
          <w:rFonts w:ascii="Calibri" w:eastAsia="Times New Roman" w:hAnsi="Calibri" w:cs="Calibri"/>
          <w:color w:val="404040"/>
          <w:lang w:eastAsia="es-CR"/>
        </w:rPr>
        <w:t>Programas de bienestar y salud mental para el personal.</w:t>
      </w:r>
    </w:p>
    <w:p w:rsidR="004A5222" w:rsidRPr="004A5222" w:rsidRDefault="004A5222" w:rsidP="004A5222">
      <w:pPr>
        <w:numPr>
          <w:ilvl w:val="1"/>
          <w:numId w:val="16"/>
        </w:numPr>
        <w:jc w:val="both"/>
        <w:rPr>
          <w:rFonts w:ascii="Calibri" w:eastAsia="Times New Roman" w:hAnsi="Calibri" w:cs="Calibri"/>
          <w:color w:val="404040"/>
          <w:lang w:eastAsia="es-CR"/>
        </w:rPr>
      </w:pPr>
      <w:r w:rsidRPr="00E20C15">
        <w:rPr>
          <w:rFonts w:ascii="Calibri" w:eastAsia="Times New Roman" w:hAnsi="Calibri" w:cs="Calibri"/>
          <w:color w:val="404040"/>
          <w:lang w:eastAsia="es-CR"/>
        </w:rPr>
        <w:t>Flexibilidad laboral y adaptación a nuevas formas de trabajo.</w:t>
      </w:r>
    </w:p>
    <w:p w:rsidR="004A5222" w:rsidRPr="00BA16BA" w:rsidRDefault="004A5222" w:rsidP="004A5222">
      <w:pPr>
        <w:spacing w:before="100" w:beforeAutospacing="1" w:after="100" w:afterAutospacing="1"/>
        <w:jc w:val="both"/>
        <w:outlineLvl w:val="3"/>
        <w:rPr>
          <w:rFonts w:ascii="Calibri" w:eastAsia="Times New Roman" w:hAnsi="Calibri" w:cs="Calibri"/>
          <w:b/>
          <w:bCs/>
          <w:lang w:eastAsia="es-CR"/>
        </w:rPr>
      </w:pPr>
      <w:r w:rsidRPr="00BA16BA">
        <w:rPr>
          <w:rFonts w:ascii="Calibri" w:eastAsia="Times New Roman" w:hAnsi="Calibri" w:cs="Calibri"/>
          <w:b/>
          <w:bCs/>
          <w:lang w:eastAsia="es-CR"/>
        </w:rPr>
        <w:t>Módulo 4: Herramientas Prácticas para la Gestión de RR.HH.</w:t>
      </w:r>
    </w:p>
    <w:p w:rsidR="004A5222" w:rsidRPr="00BA16BA" w:rsidRDefault="004A5222" w:rsidP="004A5222">
      <w:pPr>
        <w:numPr>
          <w:ilvl w:val="0"/>
          <w:numId w:val="14"/>
        </w:numPr>
        <w:jc w:val="both"/>
        <w:rPr>
          <w:rFonts w:ascii="Calibri" w:eastAsia="Times New Roman" w:hAnsi="Calibri" w:cs="Calibri"/>
          <w:lang w:eastAsia="es-CR"/>
        </w:rPr>
      </w:pPr>
      <w:r w:rsidRPr="00BA16BA">
        <w:rPr>
          <w:rFonts w:ascii="Calibri" w:eastAsia="Times New Roman" w:hAnsi="Calibri" w:cs="Calibri"/>
          <w:lang w:eastAsia="es-CR"/>
        </w:rPr>
        <w:t>Sistemas de evaluación del desempeño.</w:t>
      </w:r>
    </w:p>
    <w:p w:rsidR="004A5222" w:rsidRPr="00BA16BA" w:rsidRDefault="004A5222" w:rsidP="004A5222">
      <w:pPr>
        <w:numPr>
          <w:ilvl w:val="0"/>
          <w:numId w:val="14"/>
        </w:numPr>
        <w:jc w:val="both"/>
        <w:rPr>
          <w:rFonts w:ascii="Calibri" w:eastAsia="Times New Roman" w:hAnsi="Calibri" w:cs="Calibri"/>
          <w:lang w:eastAsia="es-CR"/>
        </w:rPr>
      </w:pPr>
      <w:r w:rsidRPr="00BA16BA">
        <w:rPr>
          <w:rFonts w:ascii="Calibri" w:eastAsia="Times New Roman" w:hAnsi="Calibri" w:cs="Calibri"/>
          <w:lang w:eastAsia="es-CR"/>
        </w:rPr>
        <w:t>Técnicas de reclutamiento y selección en el sector salud.</w:t>
      </w:r>
    </w:p>
    <w:p w:rsidR="004A5222" w:rsidRDefault="004A5222" w:rsidP="004A5222">
      <w:pPr>
        <w:numPr>
          <w:ilvl w:val="0"/>
          <w:numId w:val="14"/>
        </w:numPr>
        <w:jc w:val="both"/>
        <w:rPr>
          <w:rFonts w:ascii="Calibri" w:eastAsia="Times New Roman" w:hAnsi="Calibri" w:cs="Calibri"/>
          <w:lang w:eastAsia="es-CR"/>
        </w:rPr>
      </w:pPr>
      <w:r w:rsidRPr="00BA16BA">
        <w:rPr>
          <w:rFonts w:ascii="Calibri" w:eastAsia="Times New Roman" w:hAnsi="Calibri" w:cs="Calibri"/>
          <w:lang w:eastAsia="es-CR"/>
        </w:rPr>
        <w:t>Uso de tecnología en la gestión de RR.HH. (software, análisis de datos).</w:t>
      </w:r>
    </w:p>
    <w:p w:rsidR="004A5222" w:rsidRPr="00BA16BA" w:rsidRDefault="004A5222" w:rsidP="004A5222">
      <w:pPr>
        <w:jc w:val="both"/>
        <w:rPr>
          <w:rFonts w:ascii="Calibri" w:eastAsia="Times New Roman" w:hAnsi="Calibri" w:cs="Calibri"/>
          <w:lang w:eastAsia="es-CR"/>
        </w:rPr>
      </w:pPr>
    </w:p>
    <w:p w:rsidR="004A5222" w:rsidRPr="00BA16BA" w:rsidRDefault="004A5222" w:rsidP="004A5222">
      <w:pPr>
        <w:spacing w:before="100" w:beforeAutospacing="1" w:after="100" w:afterAutospacing="1"/>
        <w:jc w:val="both"/>
        <w:outlineLvl w:val="3"/>
        <w:rPr>
          <w:rFonts w:ascii="Calibri" w:eastAsia="Times New Roman" w:hAnsi="Calibri" w:cs="Calibri"/>
          <w:b/>
          <w:bCs/>
          <w:lang w:eastAsia="es-CR"/>
        </w:rPr>
      </w:pPr>
      <w:r w:rsidRPr="00BA16BA">
        <w:rPr>
          <w:rFonts w:ascii="Calibri" w:eastAsia="Times New Roman" w:hAnsi="Calibri" w:cs="Calibri"/>
          <w:b/>
          <w:bCs/>
          <w:lang w:eastAsia="es-CR"/>
        </w:rPr>
        <w:t xml:space="preserve">Módulo </w:t>
      </w:r>
      <w:r w:rsidR="0051034A">
        <w:rPr>
          <w:rFonts w:ascii="Calibri" w:eastAsia="Times New Roman" w:hAnsi="Calibri" w:cs="Calibri"/>
          <w:b/>
          <w:bCs/>
          <w:lang w:eastAsia="es-CR"/>
        </w:rPr>
        <w:t>5</w:t>
      </w:r>
      <w:r w:rsidRPr="00BA16BA">
        <w:rPr>
          <w:rFonts w:ascii="Calibri" w:eastAsia="Times New Roman" w:hAnsi="Calibri" w:cs="Calibri"/>
          <w:b/>
          <w:bCs/>
          <w:lang w:eastAsia="es-CR"/>
        </w:rPr>
        <w:t>: Casos Prácticos y Buenas Prácticas</w:t>
      </w:r>
    </w:p>
    <w:p w:rsidR="004A5222" w:rsidRPr="00BA16BA" w:rsidRDefault="004A5222" w:rsidP="004A5222">
      <w:pPr>
        <w:numPr>
          <w:ilvl w:val="0"/>
          <w:numId w:val="15"/>
        </w:numPr>
        <w:jc w:val="both"/>
        <w:rPr>
          <w:rFonts w:ascii="Calibri" w:eastAsia="Times New Roman" w:hAnsi="Calibri" w:cs="Calibri"/>
          <w:lang w:eastAsia="es-CR"/>
        </w:rPr>
      </w:pPr>
      <w:r w:rsidRPr="00BA16BA">
        <w:rPr>
          <w:rFonts w:ascii="Calibri" w:eastAsia="Times New Roman" w:hAnsi="Calibri" w:cs="Calibri"/>
          <w:lang w:eastAsia="es-CR"/>
        </w:rPr>
        <w:t>Análisis de casos reales en instituciones de salud.</w:t>
      </w:r>
    </w:p>
    <w:p w:rsidR="004A5222" w:rsidRPr="00BA16BA" w:rsidRDefault="004A5222" w:rsidP="004A5222">
      <w:pPr>
        <w:numPr>
          <w:ilvl w:val="0"/>
          <w:numId w:val="15"/>
        </w:numPr>
        <w:jc w:val="both"/>
        <w:rPr>
          <w:rFonts w:ascii="Calibri" w:eastAsia="Times New Roman" w:hAnsi="Calibri" w:cs="Calibri"/>
          <w:lang w:eastAsia="es-CR"/>
        </w:rPr>
      </w:pPr>
      <w:r w:rsidRPr="00BA16BA">
        <w:rPr>
          <w:rFonts w:ascii="Calibri" w:eastAsia="Times New Roman" w:hAnsi="Calibri" w:cs="Calibri"/>
          <w:lang w:eastAsia="es-CR"/>
        </w:rPr>
        <w:t>Experiencias de liderazgo y fidelización.</w:t>
      </w:r>
    </w:p>
    <w:p w:rsidR="004A5222" w:rsidRPr="00BA16BA" w:rsidRDefault="004A5222" w:rsidP="004A5222">
      <w:pPr>
        <w:numPr>
          <w:ilvl w:val="0"/>
          <w:numId w:val="15"/>
        </w:numPr>
        <w:jc w:val="both"/>
        <w:rPr>
          <w:rFonts w:ascii="Calibri" w:eastAsia="Times New Roman" w:hAnsi="Calibri" w:cs="Calibri"/>
          <w:lang w:eastAsia="es-CR"/>
        </w:rPr>
      </w:pPr>
      <w:r w:rsidRPr="00BA16BA">
        <w:rPr>
          <w:rFonts w:ascii="Calibri" w:eastAsia="Times New Roman" w:hAnsi="Calibri" w:cs="Calibri"/>
          <w:lang w:eastAsia="es-CR"/>
        </w:rPr>
        <w:lastRenderedPageBreak/>
        <w:t xml:space="preserve">Diseño de un plan de </w:t>
      </w:r>
      <w:r w:rsidR="0051034A">
        <w:rPr>
          <w:rFonts w:ascii="Calibri" w:eastAsia="Times New Roman" w:hAnsi="Calibri" w:cs="Calibri"/>
          <w:lang w:eastAsia="es-CR"/>
        </w:rPr>
        <w:t xml:space="preserve">intervención en los ámbitos de trabajo de </w:t>
      </w:r>
      <w:r w:rsidRPr="00BA16BA">
        <w:rPr>
          <w:rFonts w:ascii="Calibri" w:eastAsia="Times New Roman" w:hAnsi="Calibri" w:cs="Calibri"/>
          <w:lang w:eastAsia="es-CR"/>
        </w:rPr>
        <w:t>los participantes.</w:t>
      </w:r>
    </w:p>
    <w:p w:rsidR="0017420A" w:rsidRPr="0017420A" w:rsidRDefault="0017420A" w:rsidP="0017420A">
      <w:pPr>
        <w:pStyle w:val="Ttulo2"/>
        <w:rPr>
          <w:color w:val="auto"/>
        </w:rPr>
      </w:pPr>
    </w:p>
    <w:p w:rsidR="004A5222" w:rsidRPr="00E20C15" w:rsidRDefault="004A5222" w:rsidP="004A5222">
      <w:pPr>
        <w:spacing w:before="100" w:beforeAutospacing="1" w:after="100" w:afterAutospacing="1"/>
        <w:jc w:val="both"/>
        <w:outlineLvl w:val="2"/>
        <w:rPr>
          <w:rFonts w:ascii="Calibri" w:eastAsia="Times New Roman" w:hAnsi="Calibri" w:cs="Calibri"/>
          <w:b/>
          <w:bCs/>
          <w:color w:val="404040"/>
          <w:lang w:eastAsia="es-CR"/>
        </w:rPr>
      </w:pPr>
      <w:r w:rsidRPr="00E20C15">
        <w:rPr>
          <w:rFonts w:ascii="Calibri" w:eastAsia="Times New Roman" w:hAnsi="Calibri" w:cs="Calibri"/>
          <w:b/>
          <w:bCs/>
          <w:color w:val="404040"/>
          <w:lang w:eastAsia="es-CR"/>
        </w:rPr>
        <w:t>Recursos Adicionales</w:t>
      </w:r>
    </w:p>
    <w:p w:rsidR="004A5222" w:rsidRPr="00E20C15" w:rsidRDefault="004A5222" w:rsidP="004A5222">
      <w:pPr>
        <w:numPr>
          <w:ilvl w:val="0"/>
          <w:numId w:val="18"/>
        </w:numPr>
        <w:jc w:val="both"/>
        <w:rPr>
          <w:rFonts w:ascii="Calibri" w:eastAsia="Times New Roman" w:hAnsi="Calibri" w:cs="Calibri"/>
          <w:color w:val="404040"/>
          <w:lang w:eastAsia="es-CR"/>
        </w:rPr>
      </w:pPr>
      <w:r w:rsidRPr="00E20C15">
        <w:rPr>
          <w:rFonts w:ascii="Calibri" w:eastAsia="Times New Roman" w:hAnsi="Calibri" w:cs="Calibri"/>
          <w:color w:val="404040"/>
          <w:lang w:eastAsia="es-CR"/>
        </w:rPr>
        <w:t>Bibliografía especializada en gestión de RRHH y liderazgo en salud.</w:t>
      </w:r>
    </w:p>
    <w:p w:rsidR="004A5222" w:rsidRPr="00E20C15" w:rsidRDefault="004A5222" w:rsidP="004A5222">
      <w:pPr>
        <w:numPr>
          <w:ilvl w:val="0"/>
          <w:numId w:val="18"/>
        </w:numPr>
        <w:jc w:val="both"/>
        <w:rPr>
          <w:rFonts w:ascii="Calibri" w:eastAsia="Times New Roman" w:hAnsi="Calibri" w:cs="Calibri"/>
          <w:color w:val="404040"/>
          <w:lang w:eastAsia="es-CR"/>
        </w:rPr>
      </w:pPr>
      <w:r w:rsidRPr="00E20C15">
        <w:rPr>
          <w:rFonts w:ascii="Calibri" w:eastAsia="Times New Roman" w:hAnsi="Calibri" w:cs="Calibri"/>
          <w:color w:val="404040"/>
          <w:lang w:eastAsia="es-CR"/>
        </w:rPr>
        <w:t>Herramientas digitales para la gestión del personal (software de RRHH, plataformas de e-learning).</w:t>
      </w:r>
    </w:p>
    <w:p w:rsidR="004A5222" w:rsidRPr="00E20C15" w:rsidRDefault="004A5222" w:rsidP="004A5222">
      <w:pPr>
        <w:numPr>
          <w:ilvl w:val="0"/>
          <w:numId w:val="18"/>
        </w:numPr>
        <w:jc w:val="both"/>
        <w:rPr>
          <w:rFonts w:ascii="Calibri" w:eastAsia="Times New Roman" w:hAnsi="Calibri" w:cs="Calibri"/>
          <w:color w:val="404040"/>
          <w:lang w:eastAsia="es-CR"/>
        </w:rPr>
      </w:pPr>
      <w:r w:rsidRPr="00E20C15">
        <w:rPr>
          <w:rFonts w:ascii="Calibri" w:eastAsia="Times New Roman" w:hAnsi="Calibri" w:cs="Calibri"/>
          <w:color w:val="404040"/>
          <w:lang w:eastAsia="es-CR"/>
        </w:rPr>
        <w:t xml:space="preserve">Acceso a </w:t>
      </w:r>
      <w:r w:rsidR="0051034A" w:rsidRPr="00E20C15">
        <w:rPr>
          <w:rFonts w:ascii="Calibri" w:eastAsia="Times New Roman" w:hAnsi="Calibri" w:cs="Calibri"/>
          <w:color w:val="404040"/>
          <w:lang w:eastAsia="es-CR"/>
        </w:rPr>
        <w:t>Webinar</w:t>
      </w:r>
      <w:r w:rsidRPr="00E20C15">
        <w:rPr>
          <w:rFonts w:ascii="Calibri" w:eastAsia="Times New Roman" w:hAnsi="Calibri" w:cs="Calibri"/>
          <w:color w:val="404040"/>
          <w:lang w:eastAsia="es-CR"/>
        </w:rPr>
        <w:t xml:space="preserve"> y conferencias con expertos en el tema.</w:t>
      </w:r>
    </w:p>
    <w:p w:rsidR="0017420A" w:rsidRDefault="0017420A" w:rsidP="0017420A"/>
    <w:p w:rsidR="0017420A" w:rsidRDefault="0017420A" w:rsidP="0017420A"/>
    <w:p w:rsidR="0017420A" w:rsidRPr="00AC0DD4" w:rsidRDefault="0017420A" w:rsidP="0017420A">
      <w:pPr>
        <w:pStyle w:val="Ttulo2"/>
      </w:pPr>
      <w:r w:rsidRPr="00AC0DD4">
        <w:t xml:space="preserve">REQUISITOS DE APROBACIÓN DEL CURSO </w:t>
      </w:r>
    </w:p>
    <w:p w:rsidR="00932904" w:rsidRDefault="00932904" w:rsidP="00932904"/>
    <w:p w:rsidR="00932904" w:rsidRDefault="004A5222" w:rsidP="00932904">
      <w:r>
        <w:t>Participación</w:t>
      </w:r>
    </w:p>
    <w:p w:rsidR="004A5222" w:rsidRDefault="004A5222" w:rsidP="00932904">
      <w:r>
        <w:t>Entrega de tareas</w:t>
      </w:r>
    </w:p>
    <w:p w:rsidR="004A5222" w:rsidRDefault="004A5222" w:rsidP="00932904">
      <w:r>
        <w:t>Trabajo final</w:t>
      </w:r>
    </w:p>
    <w:p w:rsidR="00932904" w:rsidRDefault="00932904" w:rsidP="00932904"/>
    <w:p w:rsidR="0017420A" w:rsidRPr="00AC0DD4" w:rsidRDefault="0017420A" w:rsidP="0017420A">
      <w:pPr>
        <w:pStyle w:val="Ttulo2"/>
      </w:pPr>
      <w:r w:rsidRPr="00AC0DD4">
        <w:t>DOCENTES: BIO- RESUMIDA</w:t>
      </w:r>
    </w:p>
    <w:p w:rsidR="00932904" w:rsidRDefault="00932904" w:rsidP="00932904"/>
    <w:p w:rsidR="005B51C2" w:rsidRDefault="00A95625" w:rsidP="00932904">
      <w:r>
        <w:t>Dr. Carlos Rosales</w:t>
      </w:r>
      <w:r w:rsidR="002102C1">
        <w:t>, medico, psicólogo, especialista en salud publica materno infantil, con maestría y doctorado en administración y economía</w:t>
      </w:r>
      <w:r w:rsidR="005B51C2">
        <w:t xml:space="preserve">. </w:t>
      </w:r>
    </w:p>
    <w:p w:rsidR="005B51C2" w:rsidRDefault="005B51C2" w:rsidP="00932904">
      <w:r>
        <w:t>E</w:t>
      </w:r>
      <w:r w:rsidR="002102C1">
        <w:t>studios de posdoctorado en gestión de redes de salud mental, economía de la salud y políticas y sistemas de salud</w:t>
      </w:r>
      <w:r>
        <w:t xml:space="preserve">. </w:t>
      </w:r>
    </w:p>
    <w:p w:rsidR="00A95625" w:rsidRDefault="005B51C2" w:rsidP="00932904">
      <w:r>
        <w:t>H</w:t>
      </w:r>
      <w:r w:rsidR="00A95625">
        <w:t xml:space="preserve">a trabajado como consultor en la Organización Panamericana de la Salud (OPS/OMS). En este rol, se ha desempeñado como Asesor Regional en Gestión de Recursos Humanos en Salud, colaborando en la planificación y gestión de recursos humanos en el ámbito de la salud en América Latina y el Caribe. </w:t>
      </w:r>
    </w:p>
    <w:p w:rsidR="00A95625" w:rsidRDefault="00A95625" w:rsidP="00932904">
      <w:r>
        <w:t xml:space="preserve">También ha coordinado múltiples cursos virtuales en la Región de las Américas vía Campus Virtual de Salud Publica de OPS/OMS entre los que se destacan el Curso Virtual de Liderazgo en Gestión de Recursos Humanos, Desarrollo Competencias para los equipos de Atención Primaria de Salud, Planificación de Recursos Humanos entre otros. </w:t>
      </w:r>
    </w:p>
    <w:p w:rsidR="00D002F0" w:rsidRDefault="00D002F0" w:rsidP="00932904">
      <w:r>
        <w:t>En el ámbito de la gestión recientemente ha trabajado como gerente técnico del proyecto OPS/BRASIL, Mais Médicos para Brasil (2017-2018) y coordinador del equipo funcional del proyecto de Atención Primaria de Salud con OPS/Unión Europea en Guatemala (2022-2024).</w:t>
      </w:r>
    </w:p>
    <w:p w:rsidR="00932904" w:rsidRDefault="00932904" w:rsidP="00932904"/>
    <w:p w:rsidR="0017420A" w:rsidRPr="00AC0DD4" w:rsidRDefault="0017420A" w:rsidP="0017420A">
      <w:pPr>
        <w:pStyle w:val="Ttulo2"/>
      </w:pPr>
      <w:r w:rsidRPr="00AC0DD4">
        <w:lastRenderedPageBreak/>
        <w:t>BIBLIOGRAFÍA</w:t>
      </w:r>
      <w:r w:rsidR="00932904" w:rsidRPr="00AC0DD4">
        <w:t xml:space="preserve"> SUGERIDA</w:t>
      </w:r>
    </w:p>
    <w:p w:rsidR="00395AE2" w:rsidRDefault="00395AE2" w:rsidP="00395AE2">
      <w:pPr>
        <w:rPr>
          <w:sz w:val="18"/>
          <w:szCs w:val="18"/>
        </w:rPr>
      </w:pPr>
    </w:p>
    <w:p w:rsidR="007A6EEE" w:rsidRDefault="00F701CF" w:rsidP="007A6EEE">
      <w:pPr>
        <w:pStyle w:val="Prrafodelista"/>
        <w:numPr>
          <w:ilvl w:val="0"/>
          <w:numId w:val="20"/>
        </w:numPr>
        <w:spacing w:before="100" w:beforeAutospacing="1" w:after="100" w:afterAutospacing="1"/>
        <w:rPr>
          <w:rFonts w:eastAsia="Times New Roman" w:cstheme="minorHAnsi"/>
          <w:lang w:val="es-CR" w:eastAsia="es-CR"/>
        </w:rPr>
      </w:pPr>
      <w:hyperlink r:id="rId7" w:history="1">
        <w:r w:rsidR="007A6EEE" w:rsidRPr="007A6EEE">
          <w:rPr>
            <w:rStyle w:val="Hipervnculo"/>
            <w:rFonts w:eastAsia="Times New Roman" w:cstheme="minorHAnsi"/>
            <w:lang w:val="es-CR" w:eastAsia="es-CR"/>
          </w:rPr>
          <w:t>https://www.google.co.cr/books/edition/9_claves_para_una_gesti%C3%B3n_humana_estrat/5dQsEAAAQBAJ?hl=es-419&amp;gbpv=1&amp;dq=Gesti%C3%B3n+estrat%C3%A9gica+del+talento+humano+en+el+sector+salud&amp;printsec=frontcover</w:t>
        </w:r>
      </w:hyperlink>
    </w:p>
    <w:p w:rsidR="007A6EEE" w:rsidRPr="007A6EEE" w:rsidRDefault="00F701CF" w:rsidP="007A6EEE">
      <w:pPr>
        <w:pStyle w:val="Prrafodelista"/>
        <w:numPr>
          <w:ilvl w:val="0"/>
          <w:numId w:val="20"/>
        </w:numPr>
        <w:spacing w:before="100" w:beforeAutospacing="1" w:after="100" w:afterAutospacing="1"/>
        <w:rPr>
          <w:rFonts w:eastAsia="Times New Roman" w:cstheme="minorHAnsi"/>
          <w:lang w:val="es-CR" w:eastAsia="es-CR"/>
        </w:rPr>
      </w:pPr>
      <w:hyperlink r:id="rId8" w:history="1">
        <w:r w:rsidR="0051034A" w:rsidRPr="007A35C0">
          <w:rPr>
            <w:rStyle w:val="Hipervnculo"/>
            <w:rFonts w:eastAsia="Times New Roman" w:cstheme="minorHAnsi"/>
            <w:lang w:val="es-CR" w:eastAsia="es-CR"/>
          </w:rPr>
          <w:t>www.scielo.org.mx/pdf/amga/v19n4/1870-7203-amga-19-04-477.pdf</w:t>
        </w:r>
      </w:hyperlink>
    </w:p>
    <w:p w:rsidR="007A6EEE" w:rsidRDefault="007A6EEE" w:rsidP="00F92239">
      <w:pPr>
        <w:spacing w:before="100" w:beforeAutospacing="1" w:after="100" w:afterAutospacing="1"/>
        <w:rPr>
          <w:rFonts w:eastAsia="Times New Roman" w:cstheme="minorHAnsi"/>
          <w:lang w:val="es-CR" w:eastAsia="es-CR"/>
        </w:rPr>
      </w:pPr>
    </w:p>
    <w:p w:rsidR="007A6EEE" w:rsidRDefault="007A6EEE" w:rsidP="00F92239">
      <w:pPr>
        <w:spacing w:before="100" w:beforeAutospacing="1" w:after="100" w:afterAutospacing="1"/>
        <w:rPr>
          <w:rFonts w:eastAsia="Times New Roman" w:cstheme="minorHAnsi"/>
          <w:lang w:val="es-CR" w:eastAsia="es-CR"/>
        </w:rPr>
      </w:pPr>
    </w:p>
    <w:p w:rsidR="00395AE2" w:rsidRPr="00F92239" w:rsidRDefault="00395AE2" w:rsidP="00395AE2">
      <w:pPr>
        <w:jc w:val="center"/>
        <w:rPr>
          <w:rFonts w:cstheme="minorHAnsi"/>
          <w:sz w:val="18"/>
          <w:szCs w:val="18"/>
        </w:rPr>
      </w:pPr>
    </w:p>
    <w:sectPr w:rsidR="00395AE2" w:rsidRPr="00F92239" w:rsidSect="00F701CF">
      <w:head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092" w:rsidRDefault="00794092" w:rsidP="00155847">
      <w:r>
        <w:separator/>
      </w:r>
    </w:p>
  </w:endnote>
  <w:endnote w:type="continuationSeparator" w:id="1">
    <w:p w:rsidR="00794092" w:rsidRDefault="00794092" w:rsidP="0015584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092" w:rsidRDefault="00794092" w:rsidP="00155847">
      <w:r>
        <w:separator/>
      </w:r>
    </w:p>
  </w:footnote>
  <w:footnote w:type="continuationSeparator" w:id="1">
    <w:p w:rsidR="00794092" w:rsidRDefault="00794092" w:rsidP="001558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847" w:rsidRDefault="00155847" w:rsidP="00155847">
    <w:pPr>
      <w:pStyle w:val="Encabezado"/>
      <w:jc w:val="center"/>
    </w:pPr>
    <w:r>
      <w:rPr>
        <w:noProof/>
        <w:lang w:eastAsia="es-AR"/>
      </w:rPr>
      <w:drawing>
        <wp:inline distT="0" distB="0" distL="0" distR="0">
          <wp:extent cx="1466850" cy="1360463"/>
          <wp:effectExtent l="0" t="0" r="0" b="0"/>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86291" cy="1378494"/>
                  </a:xfrm>
                  <a:prstGeom prst="rect">
                    <a:avLst/>
                  </a:prstGeom>
                </pic:spPr>
              </pic:pic>
            </a:graphicData>
          </a:graphic>
        </wp:inline>
      </w:drawing>
    </w:r>
  </w:p>
  <w:p w:rsidR="00155847" w:rsidRDefault="0015584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6D7A"/>
    <w:multiLevelType w:val="multilevel"/>
    <w:tmpl w:val="80303B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DE740D"/>
    <w:multiLevelType w:val="multilevel"/>
    <w:tmpl w:val="B9A6B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546D6"/>
    <w:multiLevelType w:val="hybridMultilevel"/>
    <w:tmpl w:val="89D2E478"/>
    <w:lvl w:ilvl="0" w:tplc="5CF6C9C4">
      <w:start w:val="1"/>
      <w:numFmt w:val="bullet"/>
      <w:lvlText w:val="•"/>
      <w:lvlJc w:val="left"/>
      <w:pPr>
        <w:tabs>
          <w:tab w:val="num" w:pos="720"/>
        </w:tabs>
        <w:ind w:left="720" w:hanging="360"/>
      </w:pPr>
      <w:rPr>
        <w:rFonts w:ascii="Arial" w:hAnsi="Arial" w:hint="default"/>
      </w:rPr>
    </w:lvl>
    <w:lvl w:ilvl="1" w:tplc="ECB21536" w:tentative="1">
      <w:start w:val="1"/>
      <w:numFmt w:val="bullet"/>
      <w:lvlText w:val="•"/>
      <w:lvlJc w:val="left"/>
      <w:pPr>
        <w:tabs>
          <w:tab w:val="num" w:pos="1440"/>
        </w:tabs>
        <w:ind w:left="1440" w:hanging="360"/>
      </w:pPr>
      <w:rPr>
        <w:rFonts w:ascii="Arial" w:hAnsi="Arial" w:hint="default"/>
      </w:rPr>
    </w:lvl>
    <w:lvl w:ilvl="2" w:tplc="001EC106" w:tentative="1">
      <w:start w:val="1"/>
      <w:numFmt w:val="bullet"/>
      <w:lvlText w:val="•"/>
      <w:lvlJc w:val="left"/>
      <w:pPr>
        <w:tabs>
          <w:tab w:val="num" w:pos="2160"/>
        </w:tabs>
        <w:ind w:left="2160" w:hanging="360"/>
      </w:pPr>
      <w:rPr>
        <w:rFonts w:ascii="Arial" w:hAnsi="Arial" w:hint="default"/>
      </w:rPr>
    </w:lvl>
    <w:lvl w:ilvl="3" w:tplc="76B69786" w:tentative="1">
      <w:start w:val="1"/>
      <w:numFmt w:val="bullet"/>
      <w:lvlText w:val="•"/>
      <w:lvlJc w:val="left"/>
      <w:pPr>
        <w:tabs>
          <w:tab w:val="num" w:pos="2880"/>
        </w:tabs>
        <w:ind w:left="2880" w:hanging="360"/>
      </w:pPr>
      <w:rPr>
        <w:rFonts w:ascii="Arial" w:hAnsi="Arial" w:hint="default"/>
      </w:rPr>
    </w:lvl>
    <w:lvl w:ilvl="4" w:tplc="6210958A" w:tentative="1">
      <w:start w:val="1"/>
      <w:numFmt w:val="bullet"/>
      <w:lvlText w:val="•"/>
      <w:lvlJc w:val="left"/>
      <w:pPr>
        <w:tabs>
          <w:tab w:val="num" w:pos="3600"/>
        </w:tabs>
        <w:ind w:left="3600" w:hanging="360"/>
      </w:pPr>
      <w:rPr>
        <w:rFonts w:ascii="Arial" w:hAnsi="Arial" w:hint="default"/>
      </w:rPr>
    </w:lvl>
    <w:lvl w:ilvl="5" w:tplc="398ADCA0" w:tentative="1">
      <w:start w:val="1"/>
      <w:numFmt w:val="bullet"/>
      <w:lvlText w:val="•"/>
      <w:lvlJc w:val="left"/>
      <w:pPr>
        <w:tabs>
          <w:tab w:val="num" w:pos="4320"/>
        </w:tabs>
        <w:ind w:left="4320" w:hanging="360"/>
      </w:pPr>
      <w:rPr>
        <w:rFonts w:ascii="Arial" w:hAnsi="Arial" w:hint="default"/>
      </w:rPr>
    </w:lvl>
    <w:lvl w:ilvl="6" w:tplc="80944732" w:tentative="1">
      <w:start w:val="1"/>
      <w:numFmt w:val="bullet"/>
      <w:lvlText w:val="•"/>
      <w:lvlJc w:val="left"/>
      <w:pPr>
        <w:tabs>
          <w:tab w:val="num" w:pos="5040"/>
        </w:tabs>
        <w:ind w:left="5040" w:hanging="360"/>
      </w:pPr>
      <w:rPr>
        <w:rFonts w:ascii="Arial" w:hAnsi="Arial" w:hint="default"/>
      </w:rPr>
    </w:lvl>
    <w:lvl w:ilvl="7" w:tplc="A33A9132" w:tentative="1">
      <w:start w:val="1"/>
      <w:numFmt w:val="bullet"/>
      <w:lvlText w:val="•"/>
      <w:lvlJc w:val="left"/>
      <w:pPr>
        <w:tabs>
          <w:tab w:val="num" w:pos="5760"/>
        </w:tabs>
        <w:ind w:left="5760" w:hanging="360"/>
      </w:pPr>
      <w:rPr>
        <w:rFonts w:ascii="Arial" w:hAnsi="Arial" w:hint="default"/>
      </w:rPr>
    </w:lvl>
    <w:lvl w:ilvl="8" w:tplc="A5D684E2" w:tentative="1">
      <w:start w:val="1"/>
      <w:numFmt w:val="bullet"/>
      <w:lvlText w:val="•"/>
      <w:lvlJc w:val="left"/>
      <w:pPr>
        <w:tabs>
          <w:tab w:val="num" w:pos="6480"/>
        </w:tabs>
        <w:ind w:left="6480" w:hanging="360"/>
      </w:pPr>
      <w:rPr>
        <w:rFonts w:ascii="Arial" w:hAnsi="Arial" w:hint="default"/>
      </w:rPr>
    </w:lvl>
  </w:abstractNum>
  <w:abstractNum w:abstractNumId="3">
    <w:nsid w:val="0F863842"/>
    <w:multiLevelType w:val="multilevel"/>
    <w:tmpl w:val="10FAA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982AD2"/>
    <w:multiLevelType w:val="hybridMultilevel"/>
    <w:tmpl w:val="F3640226"/>
    <w:lvl w:ilvl="0" w:tplc="CDEC8FA0">
      <w:start w:val="1"/>
      <w:numFmt w:val="bullet"/>
      <w:lvlText w:val="•"/>
      <w:lvlJc w:val="left"/>
      <w:pPr>
        <w:tabs>
          <w:tab w:val="num" w:pos="720"/>
        </w:tabs>
        <w:ind w:left="720" w:hanging="360"/>
      </w:pPr>
      <w:rPr>
        <w:rFonts w:ascii="Arial" w:hAnsi="Arial" w:hint="default"/>
      </w:rPr>
    </w:lvl>
    <w:lvl w:ilvl="1" w:tplc="6944F104" w:tentative="1">
      <w:start w:val="1"/>
      <w:numFmt w:val="bullet"/>
      <w:lvlText w:val="•"/>
      <w:lvlJc w:val="left"/>
      <w:pPr>
        <w:tabs>
          <w:tab w:val="num" w:pos="1440"/>
        </w:tabs>
        <w:ind w:left="1440" w:hanging="360"/>
      </w:pPr>
      <w:rPr>
        <w:rFonts w:ascii="Arial" w:hAnsi="Arial" w:hint="default"/>
      </w:rPr>
    </w:lvl>
    <w:lvl w:ilvl="2" w:tplc="EF4E1C94" w:tentative="1">
      <w:start w:val="1"/>
      <w:numFmt w:val="bullet"/>
      <w:lvlText w:val="•"/>
      <w:lvlJc w:val="left"/>
      <w:pPr>
        <w:tabs>
          <w:tab w:val="num" w:pos="2160"/>
        </w:tabs>
        <w:ind w:left="2160" w:hanging="360"/>
      </w:pPr>
      <w:rPr>
        <w:rFonts w:ascii="Arial" w:hAnsi="Arial" w:hint="default"/>
      </w:rPr>
    </w:lvl>
    <w:lvl w:ilvl="3" w:tplc="9C42359A" w:tentative="1">
      <w:start w:val="1"/>
      <w:numFmt w:val="bullet"/>
      <w:lvlText w:val="•"/>
      <w:lvlJc w:val="left"/>
      <w:pPr>
        <w:tabs>
          <w:tab w:val="num" w:pos="2880"/>
        </w:tabs>
        <w:ind w:left="2880" w:hanging="360"/>
      </w:pPr>
      <w:rPr>
        <w:rFonts w:ascii="Arial" w:hAnsi="Arial" w:hint="default"/>
      </w:rPr>
    </w:lvl>
    <w:lvl w:ilvl="4" w:tplc="E53821D8" w:tentative="1">
      <w:start w:val="1"/>
      <w:numFmt w:val="bullet"/>
      <w:lvlText w:val="•"/>
      <w:lvlJc w:val="left"/>
      <w:pPr>
        <w:tabs>
          <w:tab w:val="num" w:pos="3600"/>
        </w:tabs>
        <w:ind w:left="3600" w:hanging="360"/>
      </w:pPr>
      <w:rPr>
        <w:rFonts w:ascii="Arial" w:hAnsi="Arial" w:hint="default"/>
      </w:rPr>
    </w:lvl>
    <w:lvl w:ilvl="5" w:tplc="B67E7900" w:tentative="1">
      <w:start w:val="1"/>
      <w:numFmt w:val="bullet"/>
      <w:lvlText w:val="•"/>
      <w:lvlJc w:val="left"/>
      <w:pPr>
        <w:tabs>
          <w:tab w:val="num" w:pos="4320"/>
        </w:tabs>
        <w:ind w:left="4320" w:hanging="360"/>
      </w:pPr>
      <w:rPr>
        <w:rFonts w:ascii="Arial" w:hAnsi="Arial" w:hint="default"/>
      </w:rPr>
    </w:lvl>
    <w:lvl w:ilvl="6" w:tplc="7B92F9FC" w:tentative="1">
      <w:start w:val="1"/>
      <w:numFmt w:val="bullet"/>
      <w:lvlText w:val="•"/>
      <w:lvlJc w:val="left"/>
      <w:pPr>
        <w:tabs>
          <w:tab w:val="num" w:pos="5040"/>
        </w:tabs>
        <w:ind w:left="5040" w:hanging="360"/>
      </w:pPr>
      <w:rPr>
        <w:rFonts w:ascii="Arial" w:hAnsi="Arial" w:hint="default"/>
      </w:rPr>
    </w:lvl>
    <w:lvl w:ilvl="7" w:tplc="DD7A50B8" w:tentative="1">
      <w:start w:val="1"/>
      <w:numFmt w:val="bullet"/>
      <w:lvlText w:val="•"/>
      <w:lvlJc w:val="left"/>
      <w:pPr>
        <w:tabs>
          <w:tab w:val="num" w:pos="5760"/>
        </w:tabs>
        <w:ind w:left="5760" w:hanging="360"/>
      </w:pPr>
      <w:rPr>
        <w:rFonts w:ascii="Arial" w:hAnsi="Arial" w:hint="default"/>
      </w:rPr>
    </w:lvl>
    <w:lvl w:ilvl="8" w:tplc="29E004C4" w:tentative="1">
      <w:start w:val="1"/>
      <w:numFmt w:val="bullet"/>
      <w:lvlText w:val="•"/>
      <w:lvlJc w:val="left"/>
      <w:pPr>
        <w:tabs>
          <w:tab w:val="num" w:pos="6480"/>
        </w:tabs>
        <w:ind w:left="6480" w:hanging="360"/>
      </w:pPr>
      <w:rPr>
        <w:rFonts w:ascii="Arial" w:hAnsi="Arial" w:hint="default"/>
      </w:rPr>
    </w:lvl>
  </w:abstractNum>
  <w:abstractNum w:abstractNumId="5">
    <w:nsid w:val="15811E65"/>
    <w:multiLevelType w:val="multilevel"/>
    <w:tmpl w:val="A4F6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057D4C"/>
    <w:multiLevelType w:val="hybridMultilevel"/>
    <w:tmpl w:val="36665BC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7">
    <w:nsid w:val="28615D79"/>
    <w:multiLevelType w:val="hybridMultilevel"/>
    <w:tmpl w:val="5CBC149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2A0D77BA"/>
    <w:multiLevelType w:val="multilevel"/>
    <w:tmpl w:val="EF7C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7D45A9"/>
    <w:multiLevelType w:val="multilevel"/>
    <w:tmpl w:val="4588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BA7561"/>
    <w:multiLevelType w:val="multilevel"/>
    <w:tmpl w:val="2B84E2B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C954FB"/>
    <w:multiLevelType w:val="hybridMultilevel"/>
    <w:tmpl w:val="D6B45F36"/>
    <w:lvl w:ilvl="0" w:tplc="2EA03F6E">
      <w:start w:val="1"/>
      <w:numFmt w:val="bullet"/>
      <w:lvlText w:val="•"/>
      <w:lvlJc w:val="left"/>
      <w:pPr>
        <w:tabs>
          <w:tab w:val="num" w:pos="720"/>
        </w:tabs>
        <w:ind w:left="720" w:hanging="360"/>
      </w:pPr>
      <w:rPr>
        <w:rFonts w:ascii="Arial" w:hAnsi="Arial" w:hint="default"/>
      </w:rPr>
    </w:lvl>
    <w:lvl w:ilvl="1" w:tplc="D9866F0A" w:tentative="1">
      <w:start w:val="1"/>
      <w:numFmt w:val="bullet"/>
      <w:lvlText w:val="•"/>
      <w:lvlJc w:val="left"/>
      <w:pPr>
        <w:tabs>
          <w:tab w:val="num" w:pos="1440"/>
        </w:tabs>
        <w:ind w:left="1440" w:hanging="360"/>
      </w:pPr>
      <w:rPr>
        <w:rFonts w:ascii="Arial" w:hAnsi="Arial" w:hint="default"/>
      </w:rPr>
    </w:lvl>
    <w:lvl w:ilvl="2" w:tplc="76A89128" w:tentative="1">
      <w:start w:val="1"/>
      <w:numFmt w:val="bullet"/>
      <w:lvlText w:val="•"/>
      <w:lvlJc w:val="left"/>
      <w:pPr>
        <w:tabs>
          <w:tab w:val="num" w:pos="2160"/>
        </w:tabs>
        <w:ind w:left="2160" w:hanging="360"/>
      </w:pPr>
      <w:rPr>
        <w:rFonts w:ascii="Arial" w:hAnsi="Arial" w:hint="default"/>
      </w:rPr>
    </w:lvl>
    <w:lvl w:ilvl="3" w:tplc="32D6C1B4" w:tentative="1">
      <w:start w:val="1"/>
      <w:numFmt w:val="bullet"/>
      <w:lvlText w:val="•"/>
      <w:lvlJc w:val="left"/>
      <w:pPr>
        <w:tabs>
          <w:tab w:val="num" w:pos="2880"/>
        </w:tabs>
        <w:ind w:left="2880" w:hanging="360"/>
      </w:pPr>
      <w:rPr>
        <w:rFonts w:ascii="Arial" w:hAnsi="Arial" w:hint="default"/>
      </w:rPr>
    </w:lvl>
    <w:lvl w:ilvl="4" w:tplc="C5026C40" w:tentative="1">
      <w:start w:val="1"/>
      <w:numFmt w:val="bullet"/>
      <w:lvlText w:val="•"/>
      <w:lvlJc w:val="left"/>
      <w:pPr>
        <w:tabs>
          <w:tab w:val="num" w:pos="3600"/>
        </w:tabs>
        <w:ind w:left="3600" w:hanging="360"/>
      </w:pPr>
      <w:rPr>
        <w:rFonts w:ascii="Arial" w:hAnsi="Arial" w:hint="default"/>
      </w:rPr>
    </w:lvl>
    <w:lvl w:ilvl="5" w:tplc="4FEEAD44" w:tentative="1">
      <w:start w:val="1"/>
      <w:numFmt w:val="bullet"/>
      <w:lvlText w:val="•"/>
      <w:lvlJc w:val="left"/>
      <w:pPr>
        <w:tabs>
          <w:tab w:val="num" w:pos="4320"/>
        </w:tabs>
        <w:ind w:left="4320" w:hanging="360"/>
      </w:pPr>
      <w:rPr>
        <w:rFonts w:ascii="Arial" w:hAnsi="Arial" w:hint="default"/>
      </w:rPr>
    </w:lvl>
    <w:lvl w:ilvl="6" w:tplc="BDD64762" w:tentative="1">
      <w:start w:val="1"/>
      <w:numFmt w:val="bullet"/>
      <w:lvlText w:val="•"/>
      <w:lvlJc w:val="left"/>
      <w:pPr>
        <w:tabs>
          <w:tab w:val="num" w:pos="5040"/>
        </w:tabs>
        <w:ind w:left="5040" w:hanging="360"/>
      </w:pPr>
      <w:rPr>
        <w:rFonts w:ascii="Arial" w:hAnsi="Arial" w:hint="default"/>
      </w:rPr>
    </w:lvl>
    <w:lvl w:ilvl="7" w:tplc="F67A67E4" w:tentative="1">
      <w:start w:val="1"/>
      <w:numFmt w:val="bullet"/>
      <w:lvlText w:val="•"/>
      <w:lvlJc w:val="left"/>
      <w:pPr>
        <w:tabs>
          <w:tab w:val="num" w:pos="5760"/>
        </w:tabs>
        <w:ind w:left="5760" w:hanging="360"/>
      </w:pPr>
      <w:rPr>
        <w:rFonts w:ascii="Arial" w:hAnsi="Arial" w:hint="default"/>
      </w:rPr>
    </w:lvl>
    <w:lvl w:ilvl="8" w:tplc="345AF094" w:tentative="1">
      <w:start w:val="1"/>
      <w:numFmt w:val="bullet"/>
      <w:lvlText w:val="•"/>
      <w:lvlJc w:val="left"/>
      <w:pPr>
        <w:tabs>
          <w:tab w:val="num" w:pos="6480"/>
        </w:tabs>
        <w:ind w:left="6480" w:hanging="360"/>
      </w:pPr>
      <w:rPr>
        <w:rFonts w:ascii="Arial" w:hAnsi="Arial" w:hint="default"/>
      </w:rPr>
    </w:lvl>
  </w:abstractNum>
  <w:abstractNum w:abstractNumId="12">
    <w:nsid w:val="50D24EE8"/>
    <w:multiLevelType w:val="multilevel"/>
    <w:tmpl w:val="A77E0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E012D8"/>
    <w:multiLevelType w:val="multilevel"/>
    <w:tmpl w:val="336A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896081"/>
    <w:multiLevelType w:val="multilevel"/>
    <w:tmpl w:val="2092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7734C3"/>
    <w:multiLevelType w:val="hybridMultilevel"/>
    <w:tmpl w:val="BDAA94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6B2A076E"/>
    <w:multiLevelType w:val="hybridMultilevel"/>
    <w:tmpl w:val="A8D44930"/>
    <w:lvl w:ilvl="0" w:tplc="2C0A000D">
      <w:start w:val="1"/>
      <w:numFmt w:val="bullet"/>
      <w:lvlText w:val=""/>
      <w:lvlJc w:val="left"/>
      <w:pPr>
        <w:ind w:left="1428" w:hanging="360"/>
      </w:pPr>
      <w:rPr>
        <w:rFonts w:ascii="Wingdings" w:hAnsi="Wingdings"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7">
    <w:nsid w:val="6FFC5336"/>
    <w:multiLevelType w:val="multilevel"/>
    <w:tmpl w:val="0962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2F1A0C"/>
    <w:multiLevelType w:val="multilevel"/>
    <w:tmpl w:val="E0E450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C3E3A38"/>
    <w:multiLevelType w:val="multilevel"/>
    <w:tmpl w:val="2B84E2B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5"/>
  </w:num>
  <w:num w:numId="4">
    <w:abstractNumId w:val="11"/>
  </w:num>
  <w:num w:numId="5">
    <w:abstractNumId w:val="2"/>
  </w:num>
  <w:num w:numId="6">
    <w:abstractNumId w:val="6"/>
  </w:num>
  <w:num w:numId="7">
    <w:abstractNumId w:val="16"/>
  </w:num>
  <w:num w:numId="8">
    <w:abstractNumId w:val="1"/>
  </w:num>
  <w:num w:numId="9">
    <w:abstractNumId w:val="14"/>
  </w:num>
  <w:num w:numId="10">
    <w:abstractNumId w:val="3"/>
  </w:num>
  <w:num w:numId="11">
    <w:abstractNumId w:val="13"/>
  </w:num>
  <w:num w:numId="12">
    <w:abstractNumId w:val="9"/>
  </w:num>
  <w:num w:numId="13">
    <w:abstractNumId w:val="12"/>
  </w:num>
  <w:num w:numId="14">
    <w:abstractNumId w:val="5"/>
  </w:num>
  <w:num w:numId="15">
    <w:abstractNumId w:val="10"/>
  </w:num>
  <w:num w:numId="16">
    <w:abstractNumId w:val="0"/>
  </w:num>
  <w:num w:numId="17">
    <w:abstractNumId w:val="18"/>
  </w:num>
  <w:num w:numId="18">
    <w:abstractNumId w:val="8"/>
  </w:num>
  <w:num w:numId="19">
    <w:abstractNumId w:val="17"/>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defaultTabStop w:val="708"/>
  <w:hyphenationZone w:val="425"/>
  <w:characterSpacingControl w:val="doNotCompress"/>
  <w:footnotePr>
    <w:footnote w:id="0"/>
    <w:footnote w:id="1"/>
  </w:footnotePr>
  <w:endnotePr>
    <w:endnote w:id="0"/>
    <w:endnote w:id="1"/>
  </w:endnotePr>
  <w:compat/>
  <w:rsids>
    <w:rsidRoot w:val="00155847"/>
    <w:rsid w:val="00013465"/>
    <w:rsid w:val="000B2925"/>
    <w:rsid w:val="00117205"/>
    <w:rsid w:val="001408A3"/>
    <w:rsid w:val="00155847"/>
    <w:rsid w:val="0017420A"/>
    <w:rsid w:val="00191EBC"/>
    <w:rsid w:val="00194006"/>
    <w:rsid w:val="002035E9"/>
    <w:rsid w:val="002102C1"/>
    <w:rsid w:val="00217B80"/>
    <w:rsid w:val="00257254"/>
    <w:rsid w:val="00263580"/>
    <w:rsid w:val="00276994"/>
    <w:rsid w:val="00330C70"/>
    <w:rsid w:val="003375DE"/>
    <w:rsid w:val="003376DB"/>
    <w:rsid w:val="003441D2"/>
    <w:rsid w:val="00395AE2"/>
    <w:rsid w:val="003C6687"/>
    <w:rsid w:val="003E43BC"/>
    <w:rsid w:val="00410399"/>
    <w:rsid w:val="00464700"/>
    <w:rsid w:val="00475357"/>
    <w:rsid w:val="00493F30"/>
    <w:rsid w:val="004A5222"/>
    <w:rsid w:val="0051034A"/>
    <w:rsid w:val="005722C2"/>
    <w:rsid w:val="00572380"/>
    <w:rsid w:val="005B0732"/>
    <w:rsid w:val="005B51C2"/>
    <w:rsid w:val="005C7F83"/>
    <w:rsid w:val="005E2884"/>
    <w:rsid w:val="005F128D"/>
    <w:rsid w:val="006E7542"/>
    <w:rsid w:val="006F30E8"/>
    <w:rsid w:val="00730F23"/>
    <w:rsid w:val="00794092"/>
    <w:rsid w:val="007A6EEE"/>
    <w:rsid w:val="007D2006"/>
    <w:rsid w:val="007E6B81"/>
    <w:rsid w:val="008159D9"/>
    <w:rsid w:val="008A3D1E"/>
    <w:rsid w:val="008E2F2F"/>
    <w:rsid w:val="00932904"/>
    <w:rsid w:val="0094241F"/>
    <w:rsid w:val="009530AA"/>
    <w:rsid w:val="00A07C55"/>
    <w:rsid w:val="00A95625"/>
    <w:rsid w:val="00AC0DD4"/>
    <w:rsid w:val="00AC27A7"/>
    <w:rsid w:val="00AF533A"/>
    <w:rsid w:val="00B10CA4"/>
    <w:rsid w:val="00B75BE5"/>
    <w:rsid w:val="00BD30B0"/>
    <w:rsid w:val="00C44C6E"/>
    <w:rsid w:val="00C61A6E"/>
    <w:rsid w:val="00C95A0C"/>
    <w:rsid w:val="00CB126F"/>
    <w:rsid w:val="00CD5D90"/>
    <w:rsid w:val="00CE6AE6"/>
    <w:rsid w:val="00CF2901"/>
    <w:rsid w:val="00D002F0"/>
    <w:rsid w:val="00D0060B"/>
    <w:rsid w:val="00D6225A"/>
    <w:rsid w:val="00D84A48"/>
    <w:rsid w:val="00D95D81"/>
    <w:rsid w:val="00F06578"/>
    <w:rsid w:val="00F3303C"/>
    <w:rsid w:val="00F66DA0"/>
    <w:rsid w:val="00F701CF"/>
    <w:rsid w:val="00F84120"/>
    <w:rsid w:val="00F9223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33A"/>
  </w:style>
  <w:style w:type="paragraph" w:styleId="Ttulo1">
    <w:name w:val="heading 1"/>
    <w:basedOn w:val="Normal"/>
    <w:next w:val="Normal"/>
    <w:link w:val="Ttulo1Car"/>
    <w:uiPriority w:val="9"/>
    <w:qFormat/>
    <w:rsid w:val="00F9223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E6B81"/>
    <w:pPr>
      <w:keepNext/>
      <w:keepLines/>
      <w:spacing w:before="40"/>
      <w:outlineLvl w:val="1"/>
    </w:pPr>
    <w:rPr>
      <w:rFonts w:eastAsiaTheme="majorEastAsia" w:cstheme="majorBidi"/>
      <w:b/>
      <w: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5847"/>
    <w:pPr>
      <w:tabs>
        <w:tab w:val="center" w:pos="4419"/>
        <w:tab w:val="right" w:pos="8838"/>
      </w:tabs>
    </w:pPr>
  </w:style>
  <w:style w:type="character" w:customStyle="1" w:styleId="EncabezadoCar">
    <w:name w:val="Encabezado Car"/>
    <w:basedOn w:val="Fuentedeprrafopredeter"/>
    <w:link w:val="Encabezado"/>
    <w:uiPriority w:val="99"/>
    <w:rsid w:val="00155847"/>
  </w:style>
  <w:style w:type="paragraph" w:styleId="Piedepgina">
    <w:name w:val="footer"/>
    <w:basedOn w:val="Normal"/>
    <w:link w:val="PiedepginaCar"/>
    <w:uiPriority w:val="99"/>
    <w:unhideWhenUsed/>
    <w:rsid w:val="00155847"/>
    <w:pPr>
      <w:tabs>
        <w:tab w:val="center" w:pos="4419"/>
        <w:tab w:val="right" w:pos="8838"/>
      </w:tabs>
    </w:pPr>
  </w:style>
  <w:style w:type="character" w:customStyle="1" w:styleId="PiedepginaCar">
    <w:name w:val="Pie de página Car"/>
    <w:basedOn w:val="Fuentedeprrafopredeter"/>
    <w:link w:val="Piedepgina"/>
    <w:uiPriority w:val="99"/>
    <w:rsid w:val="00155847"/>
  </w:style>
  <w:style w:type="paragraph" w:styleId="Prrafodelista">
    <w:name w:val="List Paragraph"/>
    <w:basedOn w:val="Normal"/>
    <w:uiPriority w:val="34"/>
    <w:qFormat/>
    <w:rsid w:val="00395AE2"/>
    <w:pPr>
      <w:ind w:left="720"/>
      <w:contextualSpacing/>
    </w:pPr>
  </w:style>
  <w:style w:type="character" w:customStyle="1" w:styleId="visually-hidden">
    <w:name w:val="visually-hidden"/>
    <w:basedOn w:val="Fuentedeprrafopredeter"/>
    <w:rsid w:val="001408A3"/>
  </w:style>
  <w:style w:type="character" w:customStyle="1" w:styleId="Ttulo2Car">
    <w:name w:val="Título 2 Car"/>
    <w:basedOn w:val="Fuentedeprrafopredeter"/>
    <w:link w:val="Ttulo2"/>
    <w:uiPriority w:val="9"/>
    <w:rsid w:val="007E6B81"/>
    <w:rPr>
      <w:rFonts w:eastAsiaTheme="majorEastAsia" w:cstheme="majorBidi"/>
      <w:b/>
      <w:i/>
      <w:color w:val="2F5496" w:themeColor="accent1" w:themeShade="BF"/>
      <w:sz w:val="26"/>
      <w:szCs w:val="26"/>
    </w:rPr>
  </w:style>
  <w:style w:type="paragraph" w:customStyle="1" w:styleId="direccinfechadeinicio">
    <w:name w:val="dirección/fecha de inicio"/>
    <w:basedOn w:val="Subttulo"/>
    <w:link w:val="direccinfechadeinicioCar"/>
    <w:qFormat/>
    <w:rsid w:val="0017420A"/>
    <w:pPr>
      <w:numPr>
        <w:ilvl w:val="0"/>
      </w:numPr>
      <w:spacing w:before="120" w:after="120" w:line="276" w:lineRule="auto"/>
    </w:pPr>
    <w:rPr>
      <w:rFonts w:ascii="Franklin Gothic Demi Cond" w:eastAsia="Times New Roman" w:hAnsi="Franklin Gothic Demi Cond" w:cs="Arial"/>
      <w:color w:val="808080"/>
      <w:spacing w:val="0"/>
      <w:sz w:val="32"/>
      <w:szCs w:val="32"/>
      <w:lang w:val="es-ES_tradnl"/>
    </w:rPr>
  </w:style>
  <w:style w:type="character" w:customStyle="1" w:styleId="direccinfechadeinicioCar">
    <w:name w:val="dirección/fecha de inicio Car"/>
    <w:link w:val="direccinfechadeinicio"/>
    <w:rsid w:val="0017420A"/>
    <w:rPr>
      <w:rFonts w:ascii="Franklin Gothic Demi Cond" w:eastAsia="Times New Roman" w:hAnsi="Franklin Gothic Demi Cond" w:cs="Arial"/>
      <w:color w:val="808080"/>
      <w:sz w:val="32"/>
      <w:szCs w:val="32"/>
      <w:lang w:val="es-ES_tradnl"/>
    </w:rPr>
  </w:style>
  <w:style w:type="paragraph" w:styleId="Subttulo">
    <w:name w:val="Subtitle"/>
    <w:aliases w:val="Subtítulo 1"/>
    <w:basedOn w:val="Normal"/>
    <w:next w:val="Normal"/>
    <w:link w:val="SubttuloCar"/>
    <w:qFormat/>
    <w:rsid w:val="0017420A"/>
    <w:pPr>
      <w:numPr>
        <w:ilvl w:val="1"/>
      </w:numPr>
      <w:spacing w:after="160"/>
    </w:pPr>
    <w:rPr>
      <w:rFonts w:eastAsiaTheme="minorEastAsia"/>
      <w:color w:val="5A5A5A" w:themeColor="text1" w:themeTint="A5"/>
      <w:spacing w:val="15"/>
      <w:sz w:val="22"/>
      <w:szCs w:val="22"/>
    </w:rPr>
  </w:style>
  <w:style w:type="character" w:customStyle="1" w:styleId="SubttuloCar">
    <w:name w:val="Subtítulo Car"/>
    <w:aliases w:val="Subtítulo 1 Car"/>
    <w:basedOn w:val="Fuentedeprrafopredeter"/>
    <w:link w:val="Subttulo"/>
    <w:rsid w:val="0017420A"/>
    <w:rPr>
      <w:rFonts w:eastAsiaTheme="minorEastAsia"/>
      <w:color w:val="5A5A5A" w:themeColor="text1" w:themeTint="A5"/>
      <w:spacing w:val="15"/>
      <w:sz w:val="22"/>
      <w:szCs w:val="22"/>
    </w:rPr>
  </w:style>
  <w:style w:type="paragraph" w:styleId="Sinespaciado">
    <w:name w:val="No Spacing"/>
    <w:uiPriority w:val="1"/>
    <w:qFormat/>
    <w:rsid w:val="0017420A"/>
  </w:style>
  <w:style w:type="character" w:customStyle="1" w:styleId="Ttulo1Car">
    <w:name w:val="Título 1 Car"/>
    <w:basedOn w:val="Fuentedeprrafopredeter"/>
    <w:link w:val="Ttulo1"/>
    <w:uiPriority w:val="9"/>
    <w:rsid w:val="00F92239"/>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7A6EEE"/>
    <w:rPr>
      <w:color w:val="0563C1" w:themeColor="hyperlink"/>
      <w:u w:val="single"/>
    </w:rPr>
  </w:style>
  <w:style w:type="character" w:customStyle="1" w:styleId="UnresolvedMention">
    <w:name w:val="Unresolved Mention"/>
    <w:basedOn w:val="Fuentedeprrafopredeter"/>
    <w:uiPriority w:val="99"/>
    <w:semiHidden/>
    <w:unhideWhenUsed/>
    <w:rsid w:val="007A6EEE"/>
    <w:rPr>
      <w:color w:val="605E5C"/>
      <w:shd w:val="clear" w:color="auto" w:fill="E1DFDD"/>
    </w:rPr>
  </w:style>
  <w:style w:type="paragraph" w:styleId="Textodeglobo">
    <w:name w:val="Balloon Text"/>
    <w:basedOn w:val="Normal"/>
    <w:link w:val="TextodegloboCar"/>
    <w:uiPriority w:val="99"/>
    <w:semiHidden/>
    <w:unhideWhenUsed/>
    <w:rsid w:val="00CE6AE6"/>
    <w:rPr>
      <w:rFonts w:ascii="Tahoma" w:hAnsi="Tahoma" w:cs="Tahoma"/>
      <w:sz w:val="16"/>
      <w:szCs w:val="16"/>
    </w:rPr>
  </w:style>
  <w:style w:type="character" w:customStyle="1" w:styleId="TextodegloboCar">
    <w:name w:val="Texto de globo Car"/>
    <w:basedOn w:val="Fuentedeprrafopredeter"/>
    <w:link w:val="Textodeglobo"/>
    <w:uiPriority w:val="99"/>
    <w:semiHidden/>
    <w:rsid w:val="00CE6A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9521389">
      <w:bodyDiv w:val="1"/>
      <w:marLeft w:val="0"/>
      <w:marRight w:val="0"/>
      <w:marTop w:val="0"/>
      <w:marBottom w:val="0"/>
      <w:divBdr>
        <w:top w:val="none" w:sz="0" w:space="0" w:color="auto"/>
        <w:left w:val="none" w:sz="0" w:space="0" w:color="auto"/>
        <w:bottom w:val="none" w:sz="0" w:space="0" w:color="auto"/>
        <w:right w:val="none" w:sz="0" w:space="0" w:color="auto"/>
      </w:divBdr>
      <w:divsChild>
        <w:div w:id="1157115184">
          <w:marLeft w:val="0"/>
          <w:marRight w:val="0"/>
          <w:marTop w:val="0"/>
          <w:marBottom w:val="0"/>
          <w:divBdr>
            <w:top w:val="none" w:sz="0" w:space="0" w:color="auto"/>
            <w:left w:val="none" w:sz="0" w:space="0" w:color="auto"/>
            <w:bottom w:val="none" w:sz="0" w:space="0" w:color="auto"/>
            <w:right w:val="none" w:sz="0" w:space="0" w:color="auto"/>
          </w:divBdr>
          <w:divsChild>
            <w:div w:id="1463578360">
              <w:marLeft w:val="0"/>
              <w:marRight w:val="0"/>
              <w:marTop w:val="0"/>
              <w:marBottom w:val="0"/>
              <w:divBdr>
                <w:top w:val="none" w:sz="0" w:space="0" w:color="auto"/>
                <w:left w:val="none" w:sz="0" w:space="0" w:color="auto"/>
                <w:bottom w:val="none" w:sz="0" w:space="0" w:color="auto"/>
                <w:right w:val="none" w:sz="0" w:space="0" w:color="auto"/>
              </w:divBdr>
              <w:divsChild>
                <w:div w:id="181699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29342">
      <w:bodyDiv w:val="1"/>
      <w:marLeft w:val="0"/>
      <w:marRight w:val="0"/>
      <w:marTop w:val="0"/>
      <w:marBottom w:val="0"/>
      <w:divBdr>
        <w:top w:val="none" w:sz="0" w:space="0" w:color="auto"/>
        <w:left w:val="none" w:sz="0" w:space="0" w:color="auto"/>
        <w:bottom w:val="none" w:sz="0" w:space="0" w:color="auto"/>
        <w:right w:val="none" w:sz="0" w:space="0" w:color="auto"/>
      </w:divBdr>
      <w:divsChild>
        <w:div w:id="1452362140">
          <w:marLeft w:val="446"/>
          <w:marRight w:val="0"/>
          <w:marTop w:val="0"/>
          <w:marBottom w:val="0"/>
          <w:divBdr>
            <w:top w:val="none" w:sz="0" w:space="0" w:color="auto"/>
            <w:left w:val="none" w:sz="0" w:space="0" w:color="auto"/>
            <w:bottom w:val="none" w:sz="0" w:space="0" w:color="auto"/>
            <w:right w:val="none" w:sz="0" w:space="0" w:color="auto"/>
          </w:divBdr>
        </w:div>
        <w:div w:id="1517453193">
          <w:marLeft w:val="446"/>
          <w:marRight w:val="0"/>
          <w:marTop w:val="0"/>
          <w:marBottom w:val="0"/>
          <w:divBdr>
            <w:top w:val="none" w:sz="0" w:space="0" w:color="auto"/>
            <w:left w:val="none" w:sz="0" w:space="0" w:color="auto"/>
            <w:bottom w:val="none" w:sz="0" w:space="0" w:color="auto"/>
            <w:right w:val="none" w:sz="0" w:space="0" w:color="auto"/>
          </w:divBdr>
        </w:div>
        <w:div w:id="2124767331">
          <w:marLeft w:val="446"/>
          <w:marRight w:val="0"/>
          <w:marTop w:val="0"/>
          <w:marBottom w:val="0"/>
          <w:divBdr>
            <w:top w:val="none" w:sz="0" w:space="0" w:color="auto"/>
            <w:left w:val="none" w:sz="0" w:space="0" w:color="auto"/>
            <w:bottom w:val="none" w:sz="0" w:space="0" w:color="auto"/>
            <w:right w:val="none" w:sz="0" w:space="0" w:color="auto"/>
          </w:divBdr>
        </w:div>
        <w:div w:id="1374578435">
          <w:marLeft w:val="446"/>
          <w:marRight w:val="0"/>
          <w:marTop w:val="0"/>
          <w:marBottom w:val="0"/>
          <w:divBdr>
            <w:top w:val="none" w:sz="0" w:space="0" w:color="auto"/>
            <w:left w:val="none" w:sz="0" w:space="0" w:color="auto"/>
            <w:bottom w:val="none" w:sz="0" w:space="0" w:color="auto"/>
            <w:right w:val="none" w:sz="0" w:space="0" w:color="auto"/>
          </w:divBdr>
        </w:div>
        <w:div w:id="830635803">
          <w:marLeft w:val="446"/>
          <w:marRight w:val="0"/>
          <w:marTop w:val="0"/>
          <w:marBottom w:val="0"/>
          <w:divBdr>
            <w:top w:val="none" w:sz="0" w:space="0" w:color="auto"/>
            <w:left w:val="none" w:sz="0" w:space="0" w:color="auto"/>
            <w:bottom w:val="none" w:sz="0" w:space="0" w:color="auto"/>
            <w:right w:val="none" w:sz="0" w:space="0" w:color="auto"/>
          </w:divBdr>
        </w:div>
        <w:div w:id="376201287">
          <w:marLeft w:val="446"/>
          <w:marRight w:val="0"/>
          <w:marTop w:val="0"/>
          <w:marBottom w:val="0"/>
          <w:divBdr>
            <w:top w:val="none" w:sz="0" w:space="0" w:color="auto"/>
            <w:left w:val="none" w:sz="0" w:space="0" w:color="auto"/>
            <w:bottom w:val="none" w:sz="0" w:space="0" w:color="auto"/>
            <w:right w:val="none" w:sz="0" w:space="0" w:color="auto"/>
          </w:divBdr>
        </w:div>
        <w:div w:id="1588224498">
          <w:marLeft w:val="446"/>
          <w:marRight w:val="0"/>
          <w:marTop w:val="0"/>
          <w:marBottom w:val="0"/>
          <w:divBdr>
            <w:top w:val="none" w:sz="0" w:space="0" w:color="auto"/>
            <w:left w:val="none" w:sz="0" w:space="0" w:color="auto"/>
            <w:bottom w:val="none" w:sz="0" w:space="0" w:color="auto"/>
            <w:right w:val="none" w:sz="0" w:space="0" w:color="auto"/>
          </w:divBdr>
        </w:div>
      </w:divsChild>
    </w:div>
    <w:div w:id="812723115">
      <w:bodyDiv w:val="1"/>
      <w:marLeft w:val="0"/>
      <w:marRight w:val="0"/>
      <w:marTop w:val="0"/>
      <w:marBottom w:val="0"/>
      <w:divBdr>
        <w:top w:val="none" w:sz="0" w:space="0" w:color="auto"/>
        <w:left w:val="none" w:sz="0" w:space="0" w:color="auto"/>
        <w:bottom w:val="none" w:sz="0" w:space="0" w:color="auto"/>
        <w:right w:val="none" w:sz="0" w:space="0" w:color="auto"/>
      </w:divBdr>
    </w:div>
    <w:div w:id="937710090">
      <w:bodyDiv w:val="1"/>
      <w:marLeft w:val="0"/>
      <w:marRight w:val="0"/>
      <w:marTop w:val="0"/>
      <w:marBottom w:val="0"/>
      <w:divBdr>
        <w:top w:val="none" w:sz="0" w:space="0" w:color="auto"/>
        <w:left w:val="none" w:sz="0" w:space="0" w:color="auto"/>
        <w:bottom w:val="none" w:sz="0" w:space="0" w:color="auto"/>
        <w:right w:val="none" w:sz="0" w:space="0" w:color="auto"/>
      </w:divBdr>
    </w:div>
    <w:div w:id="1408575542">
      <w:bodyDiv w:val="1"/>
      <w:marLeft w:val="0"/>
      <w:marRight w:val="0"/>
      <w:marTop w:val="0"/>
      <w:marBottom w:val="0"/>
      <w:divBdr>
        <w:top w:val="none" w:sz="0" w:space="0" w:color="auto"/>
        <w:left w:val="none" w:sz="0" w:space="0" w:color="auto"/>
        <w:bottom w:val="none" w:sz="0" w:space="0" w:color="auto"/>
        <w:right w:val="none" w:sz="0" w:space="0" w:color="auto"/>
      </w:divBdr>
    </w:div>
    <w:div w:id="1982273679">
      <w:bodyDiv w:val="1"/>
      <w:marLeft w:val="0"/>
      <w:marRight w:val="0"/>
      <w:marTop w:val="0"/>
      <w:marBottom w:val="0"/>
      <w:divBdr>
        <w:top w:val="none" w:sz="0" w:space="0" w:color="auto"/>
        <w:left w:val="none" w:sz="0" w:space="0" w:color="auto"/>
        <w:bottom w:val="none" w:sz="0" w:space="0" w:color="auto"/>
        <w:right w:val="none" w:sz="0" w:space="0" w:color="auto"/>
      </w:divBdr>
      <w:divsChild>
        <w:div w:id="38751691">
          <w:marLeft w:val="446"/>
          <w:marRight w:val="0"/>
          <w:marTop w:val="0"/>
          <w:marBottom w:val="0"/>
          <w:divBdr>
            <w:top w:val="none" w:sz="0" w:space="0" w:color="auto"/>
            <w:left w:val="none" w:sz="0" w:space="0" w:color="auto"/>
            <w:bottom w:val="none" w:sz="0" w:space="0" w:color="auto"/>
            <w:right w:val="none" w:sz="0" w:space="0" w:color="auto"/>
          </w:divBdr>
        </w:div>
        <w:div w:id="1581475856">
          <w:marLeft w:val="446"/>
          <w:marRight w:val="0"/>
          <w:marTop w:val="0"/>
          <w:marBottom w:val="0"/>
          <w:divBdr>
            <w:top w:val="none" w:sz="0" w:space="0" w:color="auto"/>
            <w:left w:val="none" w:sz="0" w:space="0" w:color="auto"/>
            <w:bottom w:val="none" w:sz="0" w:space="0" w:color="auto"/>
            <w:right w:val="none" w:sz="0" w:space="0" w:color="auto"/>
          </w:divBdr>
        </w:div>
        <w:div w:id="1086268568">
          <w:marLeft w:val="446"/>
          <w:marRight w:val="0"/>
          <w:marTop w:val="0"/>
          <w:marBottom w:val="0"/>
          <w:divBdr>
            <w:top w:val="none" w:sz="0" w:space="0" w:color="auto"/>
            <w:left w:val="none" w:sz="0" w:space="0" w:color="auto"/>
            <w:bottom w:val="none" w:sz="0" w:space="0" w:color="auto"/>
            <w:right w:val="none" w:sz="0" w:space="0" w:color="auto"/>
          </w:divBdr>
        </w:div>
        <w:div w:id="1721242186">
          <w:marLeft w:val="446"/>
          <w:marRight w:val="0"/>
          <w:marTop w:val="0"/>
          <w:marBottom w:val="0"/>
          <w:divBdr>
            <w:top w:val="none" w:sz="0" w:space="0" w:color="auto"/>
            <w:left w:val="none" w:sz="0" w:space="0" w:color="auto"/>
            <w:bottom w:val="none" w:sz="0" w:space="0" w:color="auto"/>
            <w:right w:val="none" w:sz="0" w:space="0" w:color="auto"/>
          </w:divBdr>
        </w:div>
        <w:div w:id="132450384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mx/pdf/amga/v19n4/1870-7203-amga-19-04-477.pdf" TargetMode="External"/><Relationship Id="rId3" Type="http://schemas.openxmlformats.org/officeDocument/2006/relationships/settings" Target="settings.xml"/><Relationship Id="rId7" Type="http://schemas.openxmlformats.org/officeDocument/2006/relationships/hyperlink" Target="https://www.google.co.cr/books/edition/9_claves_para_una_gesti%C3%B3n_humana_estrat/5dQsEAAAQBAJ?hl=es-419&amp;gbpv=1&amp;dq=Gesti%C3%B3n+estrat%C3%A9gica+del+talento+humano+en+el+sector+salud&amp;printsec=frontcov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1842</Words>
  <Characters>10132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Torres</dc:creator>
  <cp:keywords/>
  <dc:description/>
  <cp:lastModifiedBy>Carolina Cardozo</cp:lastModifiedBy>
  <cp:revision>3</cp:revision>
  <dcterms:created xsi:type="dcterms:W3CDTF">2025-02-17T19:01:00Z</dcterms:created>
  <dcterms:modified xsi:type="dcterms:W3CDTF">2025-04-14T19:00:00Z</dcterms:modified>
</cp:coreProperties>
</file>